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7" w:rsidRPr="000A1188" w:rsidRDefault="00554DE7" w:rsidP="00554DE7">
      <w:pPr>
        <w:jc w:val="center"/>
        <w:rPr>
          <w:b/>
          <w:u w:val="single"/>
        </w:rPr>
      </w:pPr>
      <w:r w:rsidRPr="000A1188">
        <w:rPr>
          <w:b/>
          <w:u w:val="single"/>
        </w:rPr>
        <w:t>AP Environmen</w:t>
      </w:r>
      <w:r w:rsidR="003E7162">
        <w:rPr>
          <w:b/>
          <w:u w:val="single"/>
        </w:rPr>
        <w:t>tal Science Course Syllabus 2014-2015</w:t>
      </w:r>
    </w:p>
    <w:p w:rsidR="00554DE7" w:rsidRPr="000A1188" w:rsidRDefault="00554DE7" w:rsidP="00554DE7"/>
    <w:p w:rsidR="00554DE7" w:rsidRPr="000A1188" w:rsidRDefault="00554DE7" w:rsidP="00554DE7">
      <w:pPr>
        <w:spacing w:line="360" w:lineRule="auto"/>
      </w:pPr>
      <w:r w:rsidRPr="000A1188">
        <w:rPr>
          <w:b/>
        </w:rPr>
        <w:t>Teacher:</w:t>
      </w:r>
      <w:r w:rsidR="003E7162">
        <w:t xml:space="preserve">  Mr. Raudman</w:t>
      </w:r>
      <w:r w:rsidR="003E7162" w:rsidRPr="003E7162">
        <w:rPr>
          <w:b/>
        </w:rPr>
        <w:t xml:space="preserve"> </w:t>
      </w:r>
      <w:r w:rsidR="003E7162">
        <w:rPr>
          <w:b/>
        </w:rPr>
        <w:tab/>
      </w:r>
      <w:r w:rsidR="003E7162" w:rsidRPr="000A1188">
        <w:rPr>
          <w:b/>
        </w:rPr>
        <w:t>Room:</w:t>
      </w:r>
      <w:r w:rsidR="003E7162">
        <w:t xml:space="preserve">  185</w:t>
      </w:r>
      <w:r w:rsidR="003E7162">
        <w:tab/>
      </w:r>
      <w:r w:rsidRPr="000A1188">
        <w:rPr>
          <w:b/>
        </w:rPr>
        <w:t>Email:</w:t>
      </w:r>
      <w:r w:rsidRPr="000A1188">
        <w:t xml:space="preserve">  </w:t>
      </w:r>
      <w:hyperlink r:id="rId5" w:history="1">
        <w:r w:rsidRPr="000A1188">
          <w:rPr>
            <w:rStyle w:val="Hyperlink"/>
          </w:rPr>
          <w:t>traudman@suhsd.net</w:t>
        </w:r>
      </w:hyperlink>
      <w:r w:rsidRPr="000A1188">
        <w:tab/>
      </w:r>
      <w:r w:rsidR="003E7162">
        <w:t xml:space="preserve">  </w:t>
      </w:r>
      <w:r w:rsidR="003E7162" w:rsidRPr="003E7162">
        <w:rPr>
          <w:b/>
        </w:rPr>
        <w:t>Web</w:t>
      </w:r>
      <w:r w:rsidR="003E7162">
        <w:t xml:space="preserve">: </w:t>
      </w:r>
      <w:hyperlink r:id="rId6" w:history="1">
        <w:r w:rsidR="003E7162" w:rsidRPr="005569FA">
          <w:rPr>
            <w:rStyle w:val="Hyperlink"/>
          </w:rPr>
          <w:t>www.raudman.weebly.com</w:t>
        </w:r>
      </w:hyperlink>
      <w:r w:rsidR="003E7162">
        <w:t xml:space="preserve"> </w:t>
      </w:r>
      <w:r w:rsidRPr="000A1188">
        <w:tab/>
      </w:r>
    </w:p>
    <w:p w:rsidR="00554DE7" w:rsidRPr="00184530" w:rsidRDefault="00554DE7" w:rsidP="00554DE7">
      <w:r w:rsidRPr="000A1188">
        <w:rPr>
          <w:b/>
        </w:rPr>
        <w:t>Textbook:</w:t>
      </w:r>
      <w:r w:rsidRPr="000A1188">
        <w:t xml:space="preserve">  </w:t>
      </w:r>
      <w:r w:rsidRPr="000A1188">
        <w:rPr>
          <w:i/>
        </w:rPr>
        <w:t>Environmental Science: Toward a Sustainable Future</w:t>
      </w:r>
      <w:r w:rsidRPr="000A1188">
        <w:t xml:space="preserve"> by Richard T. Wright (Pearson/Prentice Hall, 2008).  We will also be using </w:t>
      </w:r>
      <w:r w:rsidR="00184530" w:rsidRPr="00184530">
        <w:t>a variety of</w:t>
      </w:r>
      <w:r w:rsidR="00184530">
        <w:rPr>
          <w:i/>
        </w:rPr>
        <w:t xml:space="preserve"> supplementary texts and resources.</w:t>
      </w:r>
    </w:p>
    <w:p w:rsidR="00554DE7" w:rsidRPr="000A1188" w:rsidRDefault="00554DE7" w:rsidP="00554DE7">
      <w:pPr>
        <w:rPr>
          <w:b/>
        </w:rPr>
      </w:pPr>
    </w:p>
    <w:p w:rsidR="00554DE7" w:rsidRPr="00F14B77" w:rsidRDefault="00554DE7" w:rsidP="00554DE7">
      <w:pPr>
        <w:rPr>
          <w:b/>
          <w:u w:val="single"/>
        </w:rPr>
      </w:pPr>
      <w:r w:rsidRPr="00F14B77">
        <w:rPr>
          <w:b/>
          <w:u w:val="single"/>
        </w:rPr>
        <w:t>Course Description:</w:t>
      </w:r>
    </w:p>
    <w:p w:rsidR="00554DE7" w:rsidRPr="000A1188" w:rsidRDefault="00554DE7" w:rsidP="00554DE7">
      <w:pPr>
        <w:rPr>
          <w:b/>
        </w:rPr>
      </w:pPr>
    </w:p>
    <w:p w:rsidR="00554DE7" w:rsidRPr="000A1188" w:rsidRDefault="00554DE7" w:rsidP="00554DE7">
      <w:pPr>
        <w:rPr>
          <w:b/>
        </w:rPr>
      </w:pPr>
      <w:r w:rsidRPr="000A1188">
        <w:rPr>
          <w:b/>
        </w:rPr>
        <w:t xml:space="preserve">Environmental Science Curricular Requirements:  </w:t>
      </w:r>
      <w:r w:rsidRPr="000A1188">
        <w:t xml:space="preserve">This course provides instruction in each of the seven content areas outlined in the </w:t>
      </w:r>
      <w:r w:rsidRPr="000A1188">
        <w:rPr>
          <w:i/>
        </w:rPr>
        <w:t>AP Environmental Science Course Description</w:t>
      </w:r>
      <w:r w:rsidRPr="000A1188">
        <w:t>.</w:t>
      </w:r>
    </w:p>
    <w:p w:rsidR="00554DE7" w:rsidRPr="000A1188" w:rsidRDefault="00554DE7" w:rsidP="00554DE7"/>
    <w:p w:rsidR="00554DE7" w:rsidRPr="000A1188" w:rsidRDefault="00554DE7" w:rsidP="00554DE7">
      <w:pPr>
        <w:rPr>
          <w:b/>
        </w:rPr>
      </w:pPr>
      <w:r w:rsidRPr="000A1188">
        <w:rPr>
          <w:b/>
        </w:rPr>
        <w:t xml:space="preserve">Class Size and Scheduling:  </w:t>
      </w:r>
      <w:r w:rsidRPr="000A1188">
        <w:t>Class size is held to 25</w:t>
      </w:r>
      <w:r w:rsidR="00E83C02">
        <w:t xml:space="preserve"> </w:t>
      </w:r>
      <w:r w:rsidRPr="000A1188">
        <w:t xml:space="preserve">students due to lab equipment and logistics.  Individual class periods are 50 minutes long with additional all day and </w:t>
      </w:r>
      <w:r w:rsidR="00F55DA3">
        <w:t>multiple hour</w:t>
      </w:r>
      <w:r w:rsidRPr="000A1188">
        <w:t xml:space="preserve"> field trips.  The class is held at the end of the instructional day to allow for extended lab activities when necessary.  Each semester consists of two nine-</w:t>
      </w:r>
      <w:r w:rsidR="00F55DA3">
        <w:t>week quarters for approximately 170</w:t>
      </w:r>
      <w:r w:rsidRPr="000A1188">
        <w:t xml:space="preserve"> days of instruction</w:t>
      </w:r>
      <w:r w:rsidR="00F55DA3">
        <w:t xml:space="preserve"> when accounting for standardized testing</w:t>
      </w:r>
      <w:r w:rsidRPr="000A1188">
        <w:t>.</w:t>
      </w:r>
    </w:p>
    <w:p w:rsidR="00554DE7" w:rsidRPr="000A1188" w:rsidRDefault="00554DE7" w:rsidP="00554DE7"/>
    <w:p w:rsidR="00554DE7" w:rsidRDefault="00554DE7" w:rsidP="00554DE7">
      <w:r w:rsidRPr="000A1188">
        <w:rPr>
          <w:b/>
        </w:rPr>
        <w:t xml:space="preserve">Course Prerequisites and Requirements:  </w:t>
      </w:r>
      <w:r w:rsidRPr="000A1188">
        <w:t xml:space="preserve">AP Environmental Science is open to juniors and seniors who have passed CP Biology, </w:t>
      </w:r>
      <w:r w:rsidR="00F55DA3">
        <w:t xml:space="preserve">AP Biology, </w:t>
      </w:r>
      <w:r w:rsidRPr="000A1188">
        <w:t>Geometry, a</w:t>
      </w:r>
      <w:r w:rsidR="003E7162">
        <w:t>nd Chemistry or Physics with a B</w:t>
      </w:r>
      <w:r w:rsidRPr="000A1188">
        <w:t xml:space="preserve"> or better.  Students should be prepared to do outdoor, in-the-field lab work, as well as some light hiking</w:t>
      </w:r>
      <w:r w:rsidR="003E7162">
        <w:t xml:space="preserve"> and strenuous activity</w:t>
      </w:r>
      <w:r w:rsidRPr="000A1188">
        <w:t>.</w:t>
      </w:r>
    </w:p>
    <w:p w:rsidR="00A06394" w:rsidRDefault="00A06394" w:rsidP="00554DE7"/>
    <w:p w:rsidR="00A06394" w:rsidRPr="00A06394" w:rsidRDefault="00A06394" w:rsidP="00A06394">
      <w:pPr>
        <w:rPr>
          <w:b/>
        </w:rPr>
      </w:pPr>
      <w:r w:rsidRPr="00A06394">
        <w:rPr>
          <w:b/>
        </w:rPr>
        <w:t>Grading and Late Work:</w:t>
      </w:r>
    </w:p>
    <w:p w:rsidR="00A06394" w:rsidRDefault="00A06394" w:rsidP="00A06394">
      <w:r w:rsidRPr="00A06394">
        <w:t xml:space="preserve">Grading in each area will be </w:t>
      </w:r>
      <w:r>
        <w:t xml:space="preserve">point based.  Students will be graded on </w:t>
      </w:r>
      <w:r w:rsidR="000931C2">
        <w:t>the below scaled,</w:t>
      </w:r>
      <w:r>
        <w:t xml:space="preserve"> point based system: </w:t>
      </w:r>
    </w:p>
    <w:p w:rsidR="00A06394" w:rsidRDefault="00A06394" w:rsidP="00A06394"/>
    <w:p w:rsidR="00A06394" w:rsidRDefault="00A06394" w:rsidP="00A06394">
      <w:r>
        <w:tab/>
      </w:r>
      <w:r w:rsidRPr="0032633C">
        <w:rPr>
          <w:i/>
        </w:rPr>
        <w:t>Assessments: Tests and Quizzes</w:t>
      </w:r>
      <w:r>
        <w:tab/>
        <w:t xml:space="preserve">(All missed points can be </w:t>
      </w:r>
      <w:r w:rsidR="003E7162">
        <w:t xml:space="preserve">corrected for half credit)  </w:t>
      </w:r>
      <w:r w:rsidR="003E7162">
        <w:tab/>
      </w:r>
      <w:r w:rsidR="003E7162">
        <w:tab/>
        <w:t>70</w:t>
      </w:r>
      <w:r>
        <w:t xml:space="preserve">% </w:t>
      </w:r>
    </w:p>
    <w:p w:rsidR="00A06394" w:rsidRDefault="00A06394" w:rsidP="00A06394">
      <w:r>
        <w:tab/>
      </w:r>
      <w:r>
        <w:rPr>
          <w:i/>
        </w:rPr>
        <w:t xml:space="preserve">Homework and </w:t>
      </w:r>
      <w:r w:rsidR="00F55DA3">
        <w:rPr>
          <w:i/>
        </w:rPr>
        <w:t>Class discussion</w:t>
      </w:r>
      <w:r w:rsidR="00F55DA3">
        <w:tab/>
      </w:r>
      <w:r w:rsidR="001E4A47">
        <w:t>(Weekly Assignments)</w:t>
      </w:r>
      <w:r w:rsidR="001E4A47">
        <w:tab/>
      </w:r>
      <w:r w:rsidR="00F55DA3">
        <w:tab/>
      </w:r>
      <w:r w:rsidR="00F55DA3">
        <w:tab/>
      </w:r>
      <w:r w:rsidR="00F55DA3">
        <w:tab/>
      </w:r>
      <w:r w:rsidR="00F55DA3">
        <w:tab/>
      </w:r>
      <w:r>
        <w:t>1</w:t>
      </w:r>
      <w:r w:rsidR="003E7162">
        <w:t>5</w:t>
      </w:r>
      <w:r>
        <w:t>%</w:t>
      </w:r>
    </w:p>
    <w:p w:rsidR="00A06394" w:rsidRPr="0032633C" w:rsidRDefault="00A06394" w:rsidP="00A06394">
      <w:r>
        <w:tab/>
      </w:r>
      <w:r w:rsidR="001E4A47">
        <w:rPr>
          <w:i/>
        </w:rPr>
        <w:t xml:space="preserve">Labs, </w:t>
      </w:r>
      <w:r w:rsidRPr="0032633C">
        <w:rPr>
          <w:i/>
        </w:rPr>
        <w:t xml:space="preserve">Field </w:t>
      </w:r>
      <w:r w:rsidR="00F55DA3">
        <w:rPr>
          <w:i/>
        </w:rPr>
        <w:t>Studies</w:t>
      </w:r>
      <w:r>
        <w:t xml:space="preserve"> </w:t>
      </w:r>
      <w:r w:rsidR="001E4A47">
        <w:rPr>
          <w:i/>
        </w:rPr>
        <w:t>&amp;</w:t>
      </w:r>
      <w:r>
        <w:t xml:space="preserve"> </w:t>
      </w:r>
      <w:r w:rsidRPr="0032633C">
        <w:rPr>
          <w:i/>
        </w:rPr>
        <w:t>Project</w:t>
      </w:r>
      <w:r>
        <w:rPr>
          <w:i/>
        </w:rPr>
        <w:t>s</w:t>
      </w:r>
      <w:r w:rsidRPr="0032633C">
        <w:rPr>
          <w:i/>
        </w:rPr>
        <w:tab/>
      </w:r>
      <w:r w:rsidR="00F55DA3">
        <w:t>(Most labs will be held in the field, 1 Project per sem.)</w:t>
      </w:r>
      <w:r w:rsidR="00F55DA3">
        <w:tab/>
        <w:t>15</w:t>
      </w:r>
      <w:r>
        <w:t>%</w:t>
      </w:r>
    </w:p>
    <w:p w:rsidR="00A06394" w:rsidRDefault="00A06394" w:rsidP="00A06394"/>
    <w:p w:rsidR="00A06394" w:rsidRPr="00A06394" w:rsidRDefault="00A06394" w:rsidP="00A06394">
      <w:pPr>
        <w:rPr>
          <w:u w:val="single"/>
        </w:rPr>
      </w:pPr>
      <w:r w:rsidRPr="00A06394">
        <w:rPr>
          <w:u w:val="single"/>
        </w:rPr>
        <w:t xml:space="preserve">No late work will be accepted unless </w:t>
      </w:r>
      <w:r w:rsidR="00F55DA3">
        <w:rPr>
          <w:u w:val="single"/>
        </w:rPr>
        <w:t xml:space="preserve">an </w:t>
      </w:r>
      <w:r w:rsidR="000931C2">
        <w:rPr>
          <w:u w:val="single"/>
        </w:rPr>
        <w:t xml:space="preserve">extension </w:t>
      </w:r>
      <w:r w:rsidR="00F55DA3">
        <w:rPr>
          <w:u w:val="single"/>
        </w:rPr>
        <w:t xml:space="preserve">is </w:t>
      </w:r>
      <w:r w:rsidRPr="00A06394">
        <w:rPr>
          <w:u w:val="single"/>
        </w:rPr>
        <w:t>clear</w:t>
      </w:r>
      <w:r w:rsidR="00245091">
        <w:rPr>
          <w:u w:val="single"/>
        </w:rPr>
        <w:t xml:space="preserve">ed </w:t>
      </w:r>
      <w:r w:rsidR="00245091" w:rsidRPr="00F55DA3">
        <w:rPr>
          <w:i/>
          <w:u w:val="single"/>
        </w:rPr>
        <w:t>prior to assignment due date</w:t>
      </w:r>
      <w:r w:rsidR="00245091">
        <w:rPr>
          <w:u w:val="single"/>
        </w:rPr>
        <w:t>!!!</w:t>
      </w:r>
      <w:r w:rsidRPr="00A06394">
        <w:rPr>
          <w:u w:val="single"/>
        </w:rPr>
        <w:t xml:space="preserve">  </w:t>
      </w:r>
    </w:p>
    <w:p w:rsidR="00A06394" w:rsidRPr="000A1188" w:rsidRDefault="00A06394" w:rsidP="00554DE7">
      <w:pPr>
        <w:rPr>
          <w:b/>
        </w:rPr>
      </w:pPr>
    </w:p>
    <w:p w:rsidR="00A06394" w:rsidRPr="000A1188" w:rsidRDefault="00BD726A" w:rsidP="00A06394">
      <w:pPr>
        <w:rPr>
          <w:b/>
        </w:rPr>
      </w:pPr>
      <w:r>
        <w:rPr>
          <w:b/>
        </w:rPr>
        <w:t>Class F</w:t>
      </w:r>
      <w:r w:rsidR="00A06394" w:rsidRPr="00A06394">
        <w:rPr>
          <w:b/>
        </w:rPr>
        <w:t>ormat and Expectations:</w:t>
      </w:r>
    </w:p>
    <w:p w:rsidR="00245091" w:rsidRDefault="00245091" w:rsidP="00245091">
      <w:pPr>
        <w:numPr>
          <w:ilvl w:val="0"/>
          <w:numId w:val="5"/>
        </w:numPr>
      </w:pPr>
      <w:r>
        <w:t xml:space="preserve">Absent students are expected to contact the instructor as soon as possible, preferably prior to absence.  </w:t>
      </w:r>
    </w:p>
    <w:p w:rsidR="00452FCE" w:rsidRDefault="00F55DA3" w:rsidP="001E4A47">
      <w:pPr>
        <w:numPr>
          <w:ilvl w:val="0"/>
          <w:numId w:val="5"/>
        </w:numPr>
      </w:pPr>
      <w:r>
        <w:t xml:space="preserve">Most </w:t>
      </w:r>
      <w:proofErr w:type="gramStart"/>
      <w:r>
        <w:t>weeks</w:t>
      </w:r>
      <w:proofErr w:type="gramEnd"/>
      <w:r>
        <w:t xml:space="preserve"> s</w:t>
      </w:r>
      <w:r w:rsidR="00E9049A">
        <w:t>tudents will be given a weekly assignment sheet out</w:t>
      </w:r>
      <w:r w:rsidR="00452FCE">
        <w:t xml:space="preserve">lining reading and assignments.  </w:t>
      </w:r>
      <w:r w:rsidR="00452FCE" w:rsidRPr="00452FCE">
        <w:rPr>
          <w:i/>
        </w:rPr>
        <w:t xml:space="preserve">Weekly </w:t>
      </w:r>
      <w:r w:rsidR="00452FCE">
        <w:rPr>
          <w:i/>
        </w:rPr>
        <w:t xml:space="preserve">Packets are due </w:t>
      </w:r>
      <w:r w:rsidR="003E7162">
        <w:rPr>
          <w:i/>
        </w:rPr>
        <w:t>when</w:t>
      </w:r>
      <w:r w:rsidR="00452FCE">
        <w:rPr>
          <w:i/>
        </w:rPr>
        <w:t xml:space="preserve"> noted on the assignment sheet</w:t>
      </w:r>
      <w:r w:rsidR="003E7162">
        <w:rPr>
          <w:i/>
        </w:rPr>
        <w:t xml:space="preserve"> or assignment board if no assignment sheet is given</w:t>
      </w:r>
      <w:proofErr w:type="gramStart"/>
      <w:r w:rsidR="003E7162">
        <w:rPr>
          <w:i/>
        </w:rPr>
        <w:t>.</w:t>
      </w:r>
      <w:r w:rsidR="00452FCE">
        <w:rPr>
          <w:i/>
        </w:rPr>
        <w:t>.</w:t>
      </w:r>
      <w:proofErr w:type="gramEnd"/>
      <w:r w:rsidR="00E9049A">
        <w:t xml:space="preserve"> </w:t>
      </w:r>
    </w:p>
    <w:p w:rsidR="00E9049A" w:rsidRDefault="00E9049A" w:rsidP="001E4A47">
      <w:pPr>
        <w:numPr>
          <w:ilvl w:val="0"/>
          <w:numId w:val="5"/>
        </w:numPr>
      </w:pPr>
      <w:r>
        <w:t xml:space="preserve">Students are expected to finish outlined readings </w:t>
      </w:r>
      <w:r w:rsidRPr="00F55DA3">
        <w:rPr>
          <w:i/>
        </w:rPr>
        <w:t>prior to class time</w:t>
      </w:r>
      <w:r>
        <w:t xml:space="preserve"> to better enrich </w:t>
      </w:r>
      <w:r w:rsidRPr="00F55DA3">
        <w:rPr>
          <w:i/>
        </w:rPr>
        <w:t>class discussion</w:t>
      </w:r>
      <w:r>
        <w:t>.</w:t>
      </w:r>
      <w:r w:rsidR="00452FCE">
        <w:t xml:space="preserve">  </w:t>
      </w:r>
    </w:p>
    <w:p w:rsidR="00245091" w:rsidRPr="000A1188" w:rsidRDefault="003E7162" w:rsidP="00245091">
      <w:pPr>
        <w:numPr>
          <w:ilvl w:val="0"/>
          <w:numId w:val="5"/>
        </w:numPr>
      </w:pPr>
      <w:r>
        <w:t>C</w:t>
      </w:r>
      <w:r w:rsidR="00245091" w:rsidRPr="000A1188">
        <w:t xml:space="preserve">lass discussions will serve to stimulate </w:t>
      </w:r>
      <w:r w:rsidR="00245091">
        <w:t>awareness of relevant</w:t>
      </w:r>
      <w:r w:rsidR="00245091" w:rsidRPr="000A1188">
        <w:t xml:space="preserve"> issues.  These common experiences will strengthen students’ ability to</w:t>
      </w:r>
      <w:r w:rsidR="00245091">
        <w:t xml:space="preserve"> articulate ideas </w:t>
      </w:r>
      <w:r w:rsidR="00245091" w:rsidRPr="000A1188">
        <w:t xml:space="preserve">and formulate educated opinions about </w:t>
      </w:r>
      <w:r w:rsidR="00245091">
        <w:t>key issues.</w:t>
      </w:r>
    </w:p>
    <w:p w:rsidR="00245091" w:rsidRPr="00BD726A" w:rsidRDefault="00245091" w:rsidP="00245091">
      <w:pPr>
        <w:numPr>
          <w:ilvl w:val="0"/>
          <w:numId w:val="5"/>
        </w:numPr>
        <w:rPr>
          <w:i/>
        </w:rPr>
      </w:pPr>
      <w:r w:rsidRPr="000A1188">
        <w:t xml:space="preserve">Periodic essay activities </w:t>
      </w:r>
      <w:r w:rsidR="00F55DA3">
        <w:t xml:space="preserve">(FRQ’s) </w:t>
      </w:r>
      <w:r w:rsidRPr="000A1188">
        <w:t>will help the students learn to communicate their understanding of environmental concepts, problems and solutions.</w:t>
      </w:r>
      <w:r>
        <w:t xml:space="preserve">  </w:t>
      </w:r>
      <w:r w:rsidR="00F55DA3">
        <w:rPr>
          <w:i/>
        </w:rPr>
        <w:t>A</w:t>
      </w:r>
      <w:r w:rsidRPr="00BD726A">
        <w:rPr>
          <w:i/>
        </w:rPr>
        <w:t xml:space="preserve"> rubric will be provided </w:t>
      </w:r>
      <w:r w:rsidR="00F55DA3">
        <w:rPr>
          <w:i/>
        </w:rPr>
        <w:t xml:space="preserve">for essays </w:t>
      </w:r>
      <w:r w:rsidRPr="00BD726A">
        <w:rPr>
          <w:i/>
        </w:rPr>
        <w:t>similar t</w:t>
      </w:r>
      <w:r w:rsidR="00F55DA3">
        <w:rPr>
          <w:i/>
        </w:rPr>
        <w:t>o the rubric used to correct</w:t>
      </w:r>
      <w:r w:rsidRPr="00BD726A">
        <w:rPr>
          <w:i/>
        </w:rPr>
        <w:t xml:space="preserve"> AP exam</w:t>
      </w:r>
      <w:r w:rsidR="00F55DA3">
        <w:rPr>
          <w:i/>
        </w:rPr>
        <w:t>s</w:t>
      </w:r>
      <w:r w:rsidRPr="00BD726A">
        <w:rPr>
          <w:i/>
        </w:rPr>
        <w:t>.</w:t>
      </w:r>
      <w:r w:rsidR="003E7162">
        <w:rPr>
          <w:i/>
        </w:rPr>
        <w:t xml:space="preserve">  Most</w:t>
      </w:r>
      <w:r w:rsidR="00F55DA3">
        <w:rPr>
          <w:i/>
        </w:rPr>
        <w:t xml:space="preserve"> essays will be free response questions (FRQ’s) from past AP Exams.</w:t>
      </w:r>
    </w:p>
    <w:p w:rsidR="00245091" w:rsidRDefault="00245091" w:rsidP="00245091">
      <w:pPr>
        <w:numPr>
          <w:ilvl w:val="0"/>
          <w:numId w:val="5"/>
        </w:numPr>
      </w:pPr>
      <w:r>
        <w:t xml:space="preserve">Cornell Notes </w:t>
      </w:r>
      <w:r w:rsidRPr="00BD726A">
        <w:rPr>
          <w:u w:val="single"/>
        </w:rPr>
        <w:t xml:space="preserve">will </w:t>
      </w:r>
      <w:r w:rsidRPr="00BD726A">
        <w:rPr>
          <w:b/>
          <w:u w:val="single"/>
        </w:rPr>
        <w:t>not</w:t>
      </w:r>
      <w:r w:rsidRPr="00BD726A">
        <w:rPr>
          <w:u w:val="single"/>
        </w:rPr>
        <w:t xml:space="preserve"> be required </w:t>
      </w:r>
      <w:r w:rsidRPr="00BD726A">
        <w:rPr>
          <w:b/>
          <w:u w:val="single"/>
        </w:rPr>
        <w:t>unless</w:t>
      </w:r>
      <w:r>
        <w:t xml:space="preserve"> a student’s grade falls </w:t>
      </w:r>
      <w:r w:rsidRPr="00BD726A">
        <w:rPr>
          <w:b/>
        </w:rPr>
        <w:t>below 80%.</w:t>
      </w:r>
      <w:r>
        <w:t xml:space="preserve">  In that case they will be </w:t>
      </w:r>
      <w:r w:rsidR="003E7162">
        <w:t xml:space="preserve">collected as </w:t>
      </w:r>
      <w:r>
        <w:t>part of the assignment grade until the grade improves to 80% or better.</w:t>
      </w:r>
    </w:p>
    <w:p w:rsidR="00245091" w:rsidRDefault="003E7162" w:rsidP="001E4A47">
      <w:pPr>
        <w:numPr>
          <w:ilvl w:val="0"/>
          <w:numId w:val="5"/>
        </w:numPr>
      </w:pPr>
      <w:r>
        <w:t>Unit</w:t>
      </w:r>
      <w:r w:rsidR="00245091" w:rsidRPr="000A1188">
        <w:t xml:space="preserve"> </w:t>
      </w:r>
      <w:r w:rsidR="00F55DA3">
        <w:t>tests</w:t>
      </w:r>
      <w:r w:rsidR="00245091" w:rsidRPr="000A1188">
        <w:t xml:space="preserve"> will be given at the conclusion of each </w:t>
      </w:r>
      <w:r>
        <w:t>Unit.  Some Units span multiple questions.</w:t>
      </w:r>
      <w:r w:rsidR="00245091" w:rsidRPr="000A1188">
        <w:t xml:space="preserve"> </w:t>
      </w:r>
    </w:p>
    <w:p w:rsidR="00F153D1" w:rsidRPr="00F153D1" w:rsidRDefault="00F153D1" w:rsidP="001E4A47">
      <w:pPr>
        <w:numPr>
          <w:ilvl w:val="0"/>
          <w:numId w:val="5"/>
        </w:numPr>
        <w:rPr>
          <w:i/>
        </w:rPr>
      </w:pPr>
      <w:r>
        <w:t xml:space="preserve">Take home </w:t>
      </w:r>
      <w:r w:rsidR="00245091">
        <w:t xml:space="preserve">Unit Tests will be given at the end of each </w:t>
      </w:r>
      <w:r>
        <w:t xml:space="preserve">large </w:t>
      </w:r>
      <w:r w:rsidR="00245091">
        <w:t>Unit</w:t>
      </w:r>
      <w:r>
        <w:t xml:space="preserve"> that will be based on the format of the AP Exam.  P</w:t>
      </w:r>
      <w:r w:rsidR="00245091">
        <w:t xml:space="preserve">revious released AP essays </w:t>
      </w:r>
      <w:r>
        <w:t xml:space="preserve">and MC questions </w:t>
      </w:r>
      <w:r w:rsidR="00245091">
        <w:t>will be given when and where applicable.</w:t>
      </w:r>
      <w:r>
        <w:t xml:space="preserve"> </w:t>
      </w:r>
      <w:r w:rsidR="003E7162">
        <w:t xml:space="preserve"> Students CAN NOT discuss ANY facet of the test/share work.  This is an Academic Honesty infraction (</w:t>
      </w:r>
      <w:r w:rsidR="003E7162" w:rsidRPr="003E7162">
        <w:rPr>
          <w:sz w:val="16"/>
          <w:szCs w:val="16"/>
        </w:rPr>
        <w:t>see handbook</w:t>
      </w:r>
      <w:r w:rsidR="003E7162">
        <w:t>)</w:t>
      </w:r>
    </w:p>
    <w:p w:rsidR="00245091" w:rsidRPr="00F153D1" w:rsidRDefault="00245091" w:rsidP="001E4A47">
      <w:pPr>
        <w:numPr>
          <w:ilvl w:val="0"/>
          <w:numId w:val="5"/>
        </w:numPr>
        <w:rPr>
          <w:i/>
        </w:rPr>
      </w:pPr>
      <w:r>
        <w:t xml:space="preserve">Students will be given </w:t>
      </w:r>
      <w:r w:rsidRPr="00F153D1">
        <w:rPr>
          <w:i/>
        </w:rPr>
        <w:t>one take home final</w:t>
      </w:r>
      <w:r>
        <w:t xml:space="preserve"> at the </w:t>
      </w:r>
      <w:r w:rsidRPr="00F153D1">
        <w:rPr>
          <w:i/>
        </w:rPr>
        <w:t>end of the first semester</w:t>
      </w:r>
      <w:r>
        <w:t xml:space="preserve"> that combines AP ES questions with questions from Unit’s covered during the first Semester.  The </w:t>
      </w:r>
      <w:r w:rsidRPr="00F153D1">
        <w:rPr>
          <w:i/>
        </w:rPr>
        <w:t>second semester final will be a full AP practice test</w:t>
      </w:r>
      <w:r w:rsidR="00F153D1">
        <w:rPr>
          <w:i/>
        </w:rPr>
        <w:t xml:space="preserve"> </w:t>
      </w:r>
      <w:r w:rsidR="00F153D1" w:rsidRPr="003E7162">
        <w:rPr>
          <w:i/>
          <w:u w:val="single"/>
        </w:rPr>
        <w:t>regardless of whether a student decides to take the AP Exam</w:t>
      </w:r>
      <w:r w:rsidRPr="00F153D1">
        <w:rPr>
          <w:i/>
        </w:rPr>
        <w:t>.</w:t>
      </w:r>
      <w:r w:rsidR="00F153D1">
        <w:rPr>
          <w:i/>
        </w:rPr>
        <w:t xml:space="preserve">  Taking the AP Exam is encouraged </w:t>
      </w:r>
      <w:r w:rsidR="00F153D1" w:rsidRPr="003E7162">
        <w:rPr>
          <w:i/>
          <w:u w:val="single"/>
        </w:rPr>
        <w:t>and expected</w:t>
      </w:r>
      <w:r w:rsidR="00F153D1">
        <w:rPr>
          <w:i/>
        </w:rPr>
        <w:t>.</w:t>
      </w:r>
      <w:r w:rsidRPr="00F153D1">
        <w:rPr>
          <w:i/>
        </w:rPr>
        <w:t xml:space="preserve"> </w:t>
      </w:r>
    </w:p>
    <w:p w:rsidR="00A06394" w:rsidRDefault="00A06394" w:rsidP="001E4A47">
      <w:pPr>
        <w:numPr>
          <w:ilvl w:val="0"/>
          <w:numId w:val="5"/>
        </w:numPr>
      </w:pPr>
      <w:r>
        <w:t>Local g</w:t>
      </w:r>
      <w:r w:rsidR="00245091">
        <w:t xml:space="preserve">uest lecturers, labs </w:t>
      </w:r>
      <w:r w:rsidRPr="000A1188">
        <w:t xml:space="preserve">and </w:t>
      </w:r>
      <w:r>
        <w:t>field experi</w:t>
      </w:r>
      <w:r w:rsidR="00E9049A">
        <w:t>ences will serve to add depth and reinforce</w:t>
      </w:r>
      <w:r w:rsidRPr="000A1188">
        <w:t xml:space="preserve"> topics </w:t>
      </w:r>
      <w:r>
        <w:t xml:space="preserve">covered </w:t>
      </w:r>
      <w:r w:rsidR="00E9049A">
        <w:t>in text</w:t>
      </w:r>
      <w:r w:rsidRPr="000A1188">
        <w:t>.</w:t>
      </w:r>
    </w:p>
    <w:p w:rsidR="00245091" w:rsidRPr="000A1188" w:rsidRDefault="00245091" w:rsidP="001E4A47">
      <w:pPr>
        <w:numPr>
          <w:ilvl w:val="0"/>
          <w:numId w:val="5"/>
        </w:numPr>
      </w:pPr>
      <w:r>
        <w:t xml:space="preserve">An end of the year project </w:t>
      </w:r>
      <w:r w:rsidR="003E7162">
        <w:t>may</w:t>
      </w:r>
      <w:r>
        <w:t xml:space="preserve"> be assigned </w:t>
      </w:r>
      <w:r w:rsidR="003E7162">
        <w:t xml:space="preserve">in </w:t>
      </w:r>
      <w:r>
        <w:t xml:space="preserve">early </w:t>
      </w:r>
      <w:r w:rsidR="003E7162">
        <w:t>spring</w:t>
      </w:r>
      <w:r>
        <w:t xml:space="preserve"> and completed by </w:t>
      </w:r>
      <w:r w:rsidR="00F153D1">
        <w:t>May 2</w:t>
      </w:r>
      <w:r w:rsidR="003E7162">
        <w:t>2nd</w:t>
      </w:r>
      <w:r w:rsidR="00F153D1">
        <w:t>.</w:t>
      </w:r>
    </w:p>
    <w:p w:rsidR="00A06394" w:rsidRPr="000A1188" w:rsidRDefault="00A06394" w:rsidP="00A06394"/>
    <w:p w:rsidR="00554DE7" w:rsidRPr="00F14B77" w:rsidRDefault="00554DE7" w:rsidP="00554DE7">
      <w:pPr>
        <w:rPr>
          <w:b/>
          <w:u w:val="single"/>
        </w:rPr>
      </w:pPr>
      <w:r w:rsidRPr="00F14B77">
        <w:rPr>
          <w:b/>
          <w:u w:val="single"/>
        </w:rPr>
        <w:t>Course Outline:</w:t>
      </w:r>
    </w:p>
    <w:p w:rsidR="00554DE7" w:rsidRPr="000A1188" w:rsidRDefault="00554DE7" w:rsidP="00554DE7"/>
    <w:tbl>
      <w:tblPr>
        <w:tblW w:w="10800" w:type="dxa"/>
        <w:jc w:val="center"/>
        <w:tblLook w:val="0000"/>
      </w:tblPr>
      <w:tblGrid>
        <w:gridCol w:w="4335"/>
        <w:gridCol w:w="4320"/>
        <w:gridCol w:w="1123"/>
        <w:gridCol w:w="1022"/>
      </w:tblGrid>
      <w:tr w:rsidR="00554DE7" w:rsidRPr="000A1188">
        <w:trPr>
          <w:trHeight w:val="63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0A1188" w:rsidRDefault="00554DE7" w:rsidP="00E83C02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Units/Chapters in Text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0A1188" w:rsidRDefault="00554DE7" w:rsidP="00E83C02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Corresponding Topic from Outline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0A1188" w:rsidRDefault="00554DE7" w:rsidP="00E83C02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Timeline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E83C02" w:rsidP="00E83C02">
            <w:pPr>
              <w:jc w:val="center"/>
              <w:rPr>
                <w:b/>
                <w:bCs/>
                <w:u w:val="single"/>
              </w:rPr>
            </w:pPr>
            <w:r w:rsidRPr="00E83C02">
              <w:rPr>
                <w:b/>
                <w:bCs/>
                <w:u w:val="single"/>
              </w:rPr>
              <w:t>Dates</w:t>
            </w:r>
          </w:p>
        </w:tc>
      </w:tr>
      <w:tr w:rsidR="00554DE7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8A5D12" w:rsidRDefault="008A5D12" w:rsidP="00E83C0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184530">
              <w:rPr>
                <w:b/>
              </w:rPr>
              <w:t xml:space="preserve">1- </w:t>
            </w:r>
            <w:hyperlink r:id="rId7" w:history="1">
              <w:r w:rsidR="00C36318">
                <w:rPr>
                  <w:rStyle w:val="Hyperlink"/>
                  <w:b/>
                  <w:color w:val="auto"/>
                  <w:u w:val="none"/>
                </w:rPr>
                <w:t>Introduction: Building Awareness</w:t>
              </w:r>
            </w:hyperlink>
            <w:r>
              <w:rPr>
                <w:b/>
              </w:rPr>
              <w:t xml:space="preserve"> </w:t>
            </w:r>
            <w:r w:rsidR="00184530">
              <w:t>(20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C36318" w:rsidRDefault="00184530" w:rsidP="00E83C02">
            <w:r>
              <w:rPr>
                <w:b/>
              </w:rPr>
              <w:t xml:space="preserve">Issues </w:t>
            </w:r>
            <w:r w:rsidRPr="00184530">
              <w:t>of</w:t>
            </w:r>
            <w:r w:rsidR="00C36318" w:rsidRPr="00C36318">
              <w:t xml:space="preserve"> Environmental Science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BF73B9" w:rsidRDefault="00E83C02" w:rsidP="00E83C02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1</w:t>
            </w:r>
            <w:r w:rsidR="00554DE7" w:rsidRPr="00BF73B9">
              <w:rPr>
                <w:b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E83C02" w:rsidP="003E7162">
            <w:pPr>
              <w:jc w:val="center"/>
              <w:rPr>
                <w:bCs/>
                <w:sz w:val="20"/>
                <w:szCs w:val="20"/>
              </w:rPr>
            </w:pPr>
            <w:r w:rsidRPr="00E83C02">
              <w:rPr>
                <w:bCs/>
                <w:sz w:val="20"/>
                <w:szCs w:val="20"/>
              </w:rPr>
              <w:t>Aug. 1</w:t>
            </w:r>
            <w:r w:rsidR="003E7162">
              <w:rPr>
                <w:bCs/>
                <w:sz w:val="20"/>
                <w:szCs w:val="20"/>
              </w:rPr>
              <w:t>8</w:t>
            </w:r>
            <w:r w:rsidR="001F35C3">
              <w:rPr>
                <w:bCs/>
                <w:sz w:val="20"/>
                <w:szCs w:val="20"/>
              </w:rPr>
              <w:t xml:space="preserve"> </w:t>
            </w:r>
            <w:r w:rsidRPr="00E83C02">
              <w:rPr>
                <w:bCs/>
                <w:sz w:val="20"/>
                <w:szCs w:val="20"/>
              </w:rPr>
              <w:t>-2</w:t>
            </w:r>
            <w:r w:rsidR="003E7162">
              <w:rPr>
                <w:bCs/>
                <w:sz w:val="20"/>
                <w:szCs w:val="20"/>
              </w:rPr>
              <w:t>2</w:t>
            </w:r>
            <w:r w:rsidR="001F35C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54DE7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E034DC" w:rsidRDefault="00554DE7" w:rsidP="008A5D12">
            <w:pPr>
              <w:rPr>
                <w:bCs/>
                <w:u w:val="single"/>
              </w:rPr>
            </w:pPr>
            <w:r w:rsidRPr="00E034DC">
              <w:rPr>
                <w:b/>
                <w:bCs/>
                <w:u w:val="single"/>
              </w:rPr>
              <w:t xml:space="preserve"> </w:t>
            </w:r>
            <w:r w:rsidR="008A5D12">
              <w:rPr>
                <w:b/>
                <w:bCs/>
                <w:u w:val="single"/>
              </w:rPr>
              <w:t>Unit 2</w:t>
            </w:r>
            <w:r w:rsidR="00484704" w:rsidRPr="00E034DC">
              <w:rPr>
                <w:b/>
                <w:bCs/>
                <w:u w:val="single"/>
              </w:rPr>
              <w:t xml:space="preserve"> - Ecosystems: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0A1188" w:rsidRDefault="00484704" w:rsidP="00E83C02">
            <w:pPr>
              <w:rPr>
                <w:bCs/>
              </w:rPr>
            </w:pPr>
            <w:r w:rsidRPr="000A1188">
              <w:rPr>
                <w:b/>
                <w:bCs/>
              </w:rPr>
              <w:t>The Living World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BF73B9" w:rsidRDefault="001F35C3" w:rsidP="00E83C02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6</w:t>
            </w:r>
            <w:r w:rsidR="00484704" w:rsidRPr="00BF73B9">
              <w:rPr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554DE7" w:rsidP="00E8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DE7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0" w:rsidRDefault="00484704" w:rsidP="00E83C02">
            <w:pPr>
              <w:rPr>
                <w:bCs/>
              </w:rPr>
            </w:pPr>
            <w:r w:rsidRPr="00484704">
              <w:rPr>
                <w:bCs/>
              </w:rPr>
              <w:t xml:space="preserve">2 - </w:t>
            </w:r>
            <w:r w:rsidRPr="005F0EA1">
              <w:rPr>
                <w:b/>
                <w:bCs/>
              </w:rPr>
              <w:t>Ecosystems</w:t>
            </w:r>
            <w:r w:rsidRPr="00484704">
              <w:rPr>
                <w:bCs/>
              </w:rPr>
              <w:t>: What They Are</w:t>
            </w:r>
            <w:r w:rsidR="00184530">
              <w:rPr>
                <w:bCs/>
              </w:rPr>
              <w:t xml:space="preserve">              </w:t>
            </w:r>
          </w:p>
          <w:p w:rsidR="00554DE7" w:rsidRPr="00484704" w:rsidRDefault="00184530" w:rsidP="00E83C02">
            <w:pPr>
              <w:rPr>
                <w:bCs/>
              </w:rPr>
            </w:pPr>
            <w:r>
              <w:t>(24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0A1188" w:rsidRDefault="00484704" w:rsidP="00E83C02">
            <w:pPr>
              <w:rPr>
                <w:bCs/>
              </w:rPr>
            </w:pPr>
            <w:r w:rsidRPr="000A1188">
              <w:t>Ecosystem Structure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BF73B9" w:rsidRDefault="00554DE7" w:rsidP="00E83C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1F35C3" w:rsidP="003E7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Aug. 2</w:t>
            </w:r>
            <w:r w:rsidR="003E716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C0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Sept. </w:t>
            </w:r>
            <w:r w:rsidR="003E716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54DE7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0" w:rsidRDefault="00F970E0" w:rsidP="00E83C02">
            <w:hyperlink r:id="rId8" w:history="1">
              <w:r w:rsidR="00484704" w:rsidRPr="000A1188">
                <w:rPr>
                  <w:rStyle w:val="Hyperlink"/>
                  <w:color w:val="auto"/>
                  <w:u w:val="none"/>
                </w:rPr>
                <w:t xml:space="preserve">3 - </w:t>
              </w:r>
              <w:r w:rsidR="00484704" w:rsidRPr="005F0EA1">
                <w:rPr>
                  <w:rStyle w:val="Hyperlink"/>
                  <w:b/>
                  <w:color w:val="auto"/>
                  <w:u w:val="none"/>
                </w:rPr>
                <w:t>Ecosystems</w:t>
              </w:r>
              <w:r w:rsidR="00484704" w:rsidRPr="000A1188">
                <w:rPr>
                  <w:rStyle w:val="Hyperlink"/>
                  <w:color w:val="auto"/>
                  <w:u w:val="none"/>
                </w:rPr>
                <w:t>: How They Work</w:t>
              </w:r>
            </w:hyperlink>
          </w:p>
          <w:p w:rsidR="00554DE7" w:rsidRPr="000A1188" w:rsidRDefault="00184530" w:rsidP="00E83C02">
            <w:pPr>
              <w:rPr>
                <w:bCs/>
              </w:rPr>
            </w:pPr>
            <w:r>
              <w:t>(25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0A1188" w:rsidRDefault="00484704" w:rsidP="00E83C02">
            <w:pPr>
              <w:rPr>
                <w:bCs/>
              </w:rPr>
            </w:pPr>
            <w:r w:rsidRPr="000A1188">
              <w:t>Energy Flow, Natural Biogeochemical Cycles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BF73B9" w:rsidRDefault="00554DE7" w:rsidP="00E83C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1F35C3" w:rsidP="003E7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Sept. </w:t>
            </w:r>
            <w:r w:rsidR="003E716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="003E7162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54DE7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0" w:rsidRDefault="00484704" w:rsidP="00E83C02">
            <w:pPr>
              <w:rPr>
                <w:bCs/>
              </w:rPr>
            </w:pPr>
            <w:r w:rsidRPr="00484704">
              <w:rPr>
                <w:bCs/>
              </w:rPr>
              <w:t xml:space="preserve">4 - </w:t>
            </w:r>
            <w:r w:rsidRPr="005F0EA1">
              <w:rPr>
                <w:b/>
                <w:bCs/>
              </w:rPr>
              <w:t>Ecosystems</w:t>
            </w:r>
            <w:r w:rsidRPr="00484704">
              <w:rPr>
                <w:bCs/>
              </w:rPr>
              <w:t>: How They Change</w:t>
            </w:r>
          </w:p>
          <w:p w:rsidR="00554DE7" w:rsidRPr="00484704" w:rsidRDefault="00184530" w:rsidP="00E83C02">
            <w:pPr>
              <w:rPr>
                <w:bCs/>
              </w:rPr>
            </w:pPr>
            <w:r>
              <w:t>(31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E7" w:rsidRPr="000A1188" w:rsidRDefault="00484704" w:rsidP="00E83C02">
            <w:pPr>
              <w:rPr>
                <w:b/>
                <w:bCs/>
              </w:rPr>
            </w:pPr>
            <w:r w:rsidRPr="000A1188">
              <w:t>Natural Ecosystem change, Population Biology Concepts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E7" w:rsidRPr="00BF73B9" w:rsidRDefault="00554DE7" w:rsidP="00E83C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E7" w:rsidRPr="00E83C02" w:rsidRDefault="001F35C3" w:rsidP="00E83C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Sept. 2</w:t>
            </w:r>
            <w:r w:rsidR="008A5D1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– Oct. </w:t>
            </w:r>
            <w:r w:rsidR="008A5D1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84704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04" w:rsidRPr="00E034DC" w:rsidRDefault="008A5D12" w:rsidP="00184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3</w:t>
            </w:r>
            <w:r w:rsidR="00484704" w:rsidRPr="00E034DC">
              <w:rPr>
                <w:b/>
                <w:u w:val="single"/>
              </w:rPr>
              <w:t xml:space="preserve"> - Renewable Resources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04" w:rsidRPr="00554DE7" w:rsidRDefault="00484704" w:rsidP="00184530">
            <w:pPr>
              <w:rPr>
                <w:b/>
              </w:rPr>
            </w:pPr>
            <w:r w:rsidRPr="00554DE7">
              <w:rPr>
                <w:b/>
              </w:rPr>
              <w:t xml:space="preserve">Earth Systems and Resources, </w:t>
            </w:r>
          </w:p>
          <w:p w:rsidR="00484704" w:rsidRPr="00554DE7" w:rsidRDefault="00484704" w:rsidP="00184530">
            <w:r w:rsidRPr="00554DE7">
              <w:rPr>
                <w:b/>
              </w:rPr>
              <w:t>Land and Water Use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04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10</w:t>
            </w:r>
            <w:r w:rsidR="00484704" w:rsidRPr="00BF73B9">
              <w:rPr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04" w:rsidRPr="00E83C02" w:rsidRDefault="00484704" w:rsidP="0018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4704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AE" w:rsidRDefault="00484704" w:rsidP="00184530">
            <w:r w:rsidRPr="00184530">
              <w:t xml:space="preserve">  7 - </w:t>
            </w:r>
            <w:r w:rsidRPr="005F0EA1">
              <w:rPr>
                <w:b/>
              </w:rPr>
              <w:t>Water</w:t>
            </w:r>
            <w:r w:rsidRPr="00184530">
              <w:t xml:space="preserve">: Hydrologic Cycle and Human Use </w:t>
            </w:r>
          </w:p>
          <w:p w:rsidR="00484704" w:rsidRPr="00184530" w:rsidRDefault="001E2A29" w:rsidP="00184530">
            <w:r>
              <w:t>(23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04" w:rsidRPr="00184530" w:rsidRDefault="00484704" w:rsidP="00184530">
            <w:r w:rsidRPr="00184530">
              <w:t xml:space="preserve">Atmospheric Circulation, </w:t>
            </w:r>
            <w:proofErr w:type="spellStart"/>
            <w:r w:rsidRPr="00184530">
              <w:t>Coriolis</w:t>
            </w:r>
            <w:proofErr w:type="spellEnd"/>
            <w:r w:rsidRPr="00184530">
              <w:t xml:space="preserve"> Effect, Weather, Water Cycle, Global Water Resources and Use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04" w:rsidRPr="00BF73B9" w:rsidRDefault="00484704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04" w:rsidRPr="00E83C02" w:rsidRDefault="00BF73B9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Oct. </w:t>
            </w:r>
            <w:r w:rsidR="008A5D1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F153D1">
              <w:rPr>
                <w:bCs/>
                <w:sz w:val="20"/>
                <w:szCs w:val="20"/>
              </w:rPr>
              <w:t>1</w:t>
            </w:r>
            <w:r w:rsidR="008A5D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1" w:rsidRDefault="00EE3DB3" w:rsidP="00EE3DB3">
            <w:pPr>
              <w:rPr>
                <w:bCs/>
              </w:rPr>
            </w:pPr>
            <w:r w:rsidRPr="000A1188">
              <w:rPr>
                <w:bCs/>
              </w:rPr>
              <w:t xml:space="preserve">– </w:t>
            </w:r>
            <w:r w:rsidRPr="00E034DC">
              <w:rPr>
                <w:bCs/>
                <w:i/>
                <w:u w:val="single"/>
              </w:rPr>
              <w:t>Planet Earth</w:t>
            </w:r>
            <w:r w:rsidR="005F0EA1" w:rsidRPr="00E034DC">
              <w:rPr>
                <w:bCs/>
              </w:rPr>
              <w:t xml:space="preserve"> –</w:t>
            </w:r>
            <w:r w:rsidR="005F0EA1">
              <w:rPr>
                <w:bCs/>
              </w:rPr>
              <w:t xml:space="preserve"> </w:t>
            </w:r>
          </w:p>
          <w:p w:rsidR="00EE3DB3" w:rsidRPr="005F0EA1" w:rsidRDefault="00E034DC" w:rsidP="00EE3DB3">
            <w:pPr>
              <w:rPr>
                <w:b/>
                <w:i/>
              </w:rPr>
            </w:pPr>
            <w:r>
              <w:rPr>
                <w:bCs/>
                <w:i/>
              </w:rPr>
              <w:t>(</w:t>
            </w:r>
            <w:proofErr w:type="gramStart"/>
            <w:r w:rsidR="005F0EA1" w:rsidRPr="005F0EA1">
              <w:rPr>
                <w:bCs/>
                <w:i/>
              </w:rPr>
              <w:t>supplementary</w:t>
            </w:r>
            <w:proofErr w:type="gramEnd"/>
            <w:r w:rsidR="005F0EA1" w:rsidRPr="005F0EA1">
              <w:rPr>
                <w:bCs/>
                <w:i/>
              </w:rPr>
              <w:t xml:space="preserve"> </w:t>
            </w:r>
            <w:proofErr w:type="spellStart"/>
            <w:r w:rsidR="005F0EA1" w:rsidRPr="005F0EA1">
              <w:rPr>
                <w:bCs/>
                <w:i/>
              </w:rPr>
              <w:t>matl</w:t>
            </w:r>
            <w:proofErr w:type="spellEnd"/>
            <w:r w:rsidR="005F0EA1" w:rsidRPr="005F0EA1">
              <w:rPr>
                <w:bCs/>
                <w:i/>
              </w:rPr>
              <w:t>.</w:t>
            </w:r>
            <w:r>
              <w:rPr>
                <w:bCs/>
                <w:i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554DE7" w:rsidRDefault="00EE3DB3" w:rsidP="00EE3DB3">
            <w:pPr>
              <w:rPr>
                <w:b/>
              </w:rPr>
            </w:pPr>
            <w:r w:rsidRPr="000A1188">
              <w:rPr>
                <w:bCs/>
              </w:rPr>
              <w:t>The Structure of Earth, Plate Tectonics, Earthquakes, Volcanoes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BF73B9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Oct. 1</w:t>
            </w:r>
            <w:r w:rsidR="008A5D1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153D1">
              <w:rPr>
                <w:bCs/>
                <w:sz w:val="20"/>
                <w:szCs w:val="20"/>
              </w:rPr>
              <w:t>– 1</w:t>
            </w:r>
            <w:r w:rsidR="008A5D12">
              <w:rPr>
                <w:bCs/>
                <w:sz w:val="20"/>
                <w:szCs w:val="20"/>
              </w:rPr>
              <w:t>7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554DE7" w:rsidRDefault="00EE3DB3" w:rsidP="00EE3DB3">
            <w:pPr>
              <w:rPr>
                <w:b/>
              </w:rPr>
            </w:pPr>
            <w:r>
              <w:rPr>
                <w:bCs/>
              </w:rPr>
              <w:t>–</w:t>
            </w:r>
            <w:r w:rsidRPr="000A1188">
              <w:rPr>
                <w:bCs/>
              </w:rPr>
              <w:t xml:space="preserve"> </w:t>
            </w:r>
            <w:r w:rsidRPr="00E034DC">
              <w:rPr>
                <w:bCs/>
                <w:i/>
                <w:u w:val="single"/>
              </w:rPr>
              <w:t>Rocks/Minerals</w:t>
            </w:r>
            <w:r w:rsidR="005F0EA1" w:rsidRPr="00E034DC">
              <w:rPr>
                <w:bCs/>
                <w:i/>
                <w:u w:val="single"/>
              </w:rPr>
              <w:t xml:space="preserve"> &amp;</w:t>
            </w:r>
            <w:r w:rsidRPr="00E034DC">
              <w:rPr>
                <w:bCs/>
                <w:i/>
                <w:u w:val="single"/>
              </w:rPr>
              <w:t xml:space="preserve"> </w:t>
            </w:r>
            <w:proofErr w:type="gramStart"/>
            <w:r w:rsidRPr="00E034DC">
              <w:rPr>
                <w:bCs/>
                <w:i/>
                <w:u w:val="single"/>
              </w:rPr>
              <w:t>Weathering</w:t>
            </w:r>
            <w:r w:rsidRPr="005F0EA1">
              <w:rPr>
                <w:b/>
                <w:bCs/>
              </w:rPr>
              <w:t xml:space="preserve"> </w:t>
            </w:r>
            <w:r w:rsidR="005F0EA1" w:rsidRPr="005F0EA1">
              <w:rPr>
                <w:bCs/>
                <w:i/>
              </w:rPr>
              <w:t xml:space="preserve"> </w:t>
            </w:r>
            <w:r w:rsidR="00E034DC">
              <w:rPr>
                <w:bCs/>
                <w:i/>
              </w:rPr>
              <w:t>(</w:t>
            </w:r>
            <w:proofErr w:type="gramEnd"/>
            <w:r w:rsidR="005F0EA1" w:rsidRPr="005F0EA1">
              <w:rPr>
                <w:bCs/>
                <w:i/>
              </w:rPr>
              <w:t xml:space="preserve">supplementary </w:t>
            </w:r>
            <w:proofErr w:type="spellStart"/>
            <w:r w:rsidR="005F0EA1" w:rsidRPr="005F0EA1">
              <w:rPr>
                <w:bCs/>
                <w:i/>
              </w:rPr>
              <w:t>matl</w:t>
            </w:r>
            <w:proofErr w:type="spellEnd"/>
            <w:r w:rsidR="005F0EA1" w:rsidRPr="005F0EA1">
              <w:rPr>
                <w:bCs/>
                <w:i/>
              </w:rPr>
              <w:t>.</w:t>
            </w:r>
            <w:r w:rsidR="00E034DC">
              <w:rPr>
                <w:bCs/>
                <w:i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554DE7" w:rsidRDefault="00EE3DB3" w:rsidP="00EE3DB3">
            <w:pPr>
              <w:rPr>
                <w:b/>
              </w:rPr>
            </w:pPr>
            <w:r w:rsidRPr="000A1188">
              <w:rPr>
                <w:bCs/>
              </w:rPr>
              <w:t>Properties of Minerals, Indicators and Formation, Rock Weathering, Soils, The Rock Cycle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BF73B9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Oct. </w:t>
            </w:r>
            <w:r w:rsidR="00F153D1">
              <w:rPr>
                <w:bCs/>
                <w:sz w:val="20"/>
                <w:szCs w:val="20"/>
              </w:rPr>
              <w:t>2</w:t>
            </w:r>
            <w:r w:rsidR="008A5D12">
              <w:rPr>
                <w:bCs/>
                <w:sz w:val="20"/>
                <w:szCs w:val="20"/>
              </w:rPr>
              <w:t>0</w:t>
            </w:r>
            <w:r w:rsidR="00513236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– 2</w:t>
            </w:r>
            <w:r w:rsidR="008A5D1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184530">
            <w:r w:rsidRPr="00184530">
              <w:t xml:space="preserve">8 - </w:t>
            </w:r>
            <w:r w:rsidRPr="005F0EA1">
              <w:rPr>
                <w:b/>
              </w:rPr>
              <w:t>Soil: Foundation for Land Ecosystems</w:t>
            </w:r>
          </w:p>
          <w:p w:rsidR="00EE3DB3" w:rsidRPr="00184530" w:rsidRDefault="00EE3DB3" w:rsidP="00184530">
            <w:r>
              <w:t>(20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184530" w:rsidRDefault="00EE3DB3" w:rsidP="00184530">
            <w:r w:rsidRPr="00184530">
              <w:t xml:space="preserve">Soil and Soil Dynamics, Soil Types, Erosion and </w:t>
            </w:r>
            <w:proofErr w:type="spellStart"/>
            <w:r w:rsidRPr="00184530">
              <w:t>Salinization</w:t>
            </w:r>
            <w:proofErr w:type="spellEnd"/>
            <w:r w:rsidRPr="00184530">
              <w:t xml:space="preserve">, Soil Conservation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9413E3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Oct. 2</w:t>
            </w:r>
            <w:r w:rsidR="008A5D1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– </w:t>
            </w:r>
            <w:r w:rsidR="008A5D12">
              <w:rPr>
                <w:bCs/>
                <w:sz w:val="20"/>
                <w:szCs w:val="20"/>
              </w:rPr>
              <w:t>Oct.3</w:t>
            </w:r>
            <w:r w:rsidR="00F153D1">
              <w:rPr>
                <w:bCs/>
                <w:sz w:val="20"/>
                <w:szCs w:val="20"/>
              </w:rPr>
              <w:t>1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184530">
            <w:r w:rsidRPr="00184530">
              <w:t xml:space="preserve">9 - </w:t>
            </w:r>
            <w:r w:rsidRPr="005F0EA1">
              <w:rPr>
                <w:b/>
              </w:rPr>
              <w:t>The Production and Distribution of Food</w:t>
            </w:r>
          </w:p>
          <w:p w:rsidR="00EE3DB3" w:rsidRPr="00184530" w:rsidRDefault="00EE3DB3" w:rsidP="00184530">
            <w:r>
              <w:t>(24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184530" w:rsidRDefault="00EE3DB3" w:rsidP="00184530">
            <w:r w:rsidRPr="00184530">
              <w:t>Agriculture, Rangelands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D2ED0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Nov. </w:t>
            </w:r>
            <w:r w:rsidR="008A5D1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8A5D12">
              <w:rPr>
                <w:bCs/>
                <w:sz w:val="20"/>
                <w:szCs w:val="20"/>
              </w:rPr>
              <w:t>7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184530">
            <w:r w:rsidRPr="00184530">
              <w:t xml:space="preserve">10 - </w:t>
            </w:r>
            <w:r w:rsidRPr="005F0EA1">
              <w:rPr>
                <w:b/>
              </w:rPr>
              <w:t>Wild Species and Biodiversity</w:t>
            </w:r>
          </w:p>
          <w:p w:rsidR="00EE3DB3" w:rsidRPr="00184530" w:rsidRDefault="00EE3DB3" w:rsidP="00184530">
            <w:r>
              <w:t>(25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184530" w:rsidRDefault="00EE3DB3" w:rsidP="00184530">
            <w:r w:rsidRPr="00184530">
              <w:t>Ecosystem Diversity, Loss of Biodiversity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D2ED0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Nov. 1</w:t>
            </w:r>
            <w:r w:rsidR="008A5D1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- 2</w:t>
            </w:r>
            <w:r w:rsidR="008A5D12">
              <w:rPr>
                <w:bCs/>
                <w:sz w:val="20"/>
                <w:szCs w:val="20"/>
              </w:rPr>
              <w:t>1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184530">
            <w:r w:rsidRPr="00184530">
              <w:t xml:space="preserve">11 - </w:t>
            </w:r>
            <w:r w:rsidRPr="005F0EA1">
              <w:rPr>
                <w:b/>
              </w:rPr>
              <w:t>Ecosystem Capital</w:t>
            </w:r>
            <w:r w:rsidRPr="00184530">
              <w:t>: Use and Restoration</w:t>
            </w:r>
          </w:p>
          <w:p w:rsidR="00EE3DB3" w:rsidRPr="00184530" w:rsidRDefault="00EE3DB3" w:rsidP="00184530">
            <w:r>
              <w:t>(27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184530" w:rsidRDefault="00EE3DB3" w:rsidP="00184530">
            <w:r w:rsidRPr="00184530">
              <w:t>Forestry, Mining, Other Land Use, Global Economics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84530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F153D1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</w:t>
            </w:r>
            <w:r w:rsidR="00CD2ED0">
              <w:rPr>
                <w:bCs/>
                <w:sz w:val="20"/>
                <w:szCs w:val="20"/>
              </w:rPr>
              <w:t xml:space="preserve">. </w:t>
            </w:r>
            <w:r w:rsidR="008A5D12">
              <w:rPr>
                <w:bCs/>
                <w:sz w:val="20"/>
                <w:szCs w:val="20"/>
              </w:rPr>
              <w:t>1</w:t>
            </w:r>
            <w:r w:rsidR="00CD2ED0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CD2ED0">
              <w:rPr>
                <w:bCs/>
                <w:sz w:val="20"/>
                <w:szCs w:val="20"/>
              </w:rPr>
              <w:t>Dec. 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A5D12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12" w:rsidRDefault="008A5D12" w:rsidP="001E2A2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Semester 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12" w:rsidRPr="000A1188" w:rsidRDefault="008A5D12" w:rsidP="001E2A29">
            <w:pPr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D12" w:rsidRDefault="008A5D12" w:rsidP="001E2A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12" w:rsidRPr="00E83C02" w:rsidRDefault="008A5D12" w:rsidP="00E8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C82E8F" w:rsidRDefault="008A5D12" w:rsidP="001E2A2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 4</w:t>
            </w:r>
            <w:r w:rsidR="00EE3DB3" w:rsidRPr="00C82E8F">
              <w:rPr>
                <w:b/>
                <w:bCs/>
                <w:u w:val="single"/>
              </w:rPr>
              <w:t xml:space="preserve"> - The Human Population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0A1188" w:rsidRDefault="00EE3DB3" w:rsidP="001E2A29">
            <w:pPr>
              <w:rPr>
                <w:b/>
                <w:bCs/>
              </w:rPr>
            </w:pPr>
            <w:r w:rsidRPr="000A1188">
              <w:rPr>
                <w:b/>
                <w:bCs/>
              </w:rPr>
              <w:t>Population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CC1738" w:rsidP="001E2A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E3DB3" w:rsidRPr="00BF73B9">
              <w:rPr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EE3DB3" w:rsidP="00E8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F970E0" w:rsidP="001E2A29">
            <w:hyperlink r:id="rId9" w:history="1">
              <w:r w:rsidR="00EE3DB3" w:rsidRPr="000A1188">
                <w:rPr>
                  <w:rStyle w:val="Hyperlink"/>
                  <w:color w:val="auto"/>
                  <w:u w:val="none"/>
                </w:rPr>
                <w:t xml:space="preserve">5 - </w:t>
              </w:r>
              <w:r w:rsidR="00EE3DB3" w:rsidRPr="005F0EA1">
                <w:rPr>
                  <w:rStyle w:val="Hyperlink"/>
                  <w:b/>
                  <w:color w:val="auto"/>
                  <w:u w:val="none"/>
                </w:rPr>
                <w:t>The Human Population</w:t>
              </w:r>
            </w:hyperlink>
          </w:p>
          <w:p w:rsidR="00EE3DB3" w:rsidRPr="000A1188" w:rsidRDefault="00EE3DB3" w:rsidP="001E2A29">
            <w:r>
              <w:t>(23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0A1188" w:rsidRDefault="00EE3DB3" w:rsidP="001E2A29">
            <w:r w:rsidRPr="000A1188">
              <w:t>Human Population Dynamics, Impacts of population growth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E2A29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D2ED0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Jan. </w:t>
            </w:r>
            <w:r w:rsidR="008A5D1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Jan. </w:t>
            </w:r>
            <w:r w:rsidR="00CC1738">
              <w:rPr>
                <w:bCs/>
                <w:sz w:val="20"/>
                <w:szCs w:val="20"/>
              </w:rPr>
              <w:t>1</w:t>
            </w:r>
            <w:r w:rsidR="008A5D12">
              <w:rPr>
                <w:bCs/>
                <w:sz w:val="20"/>
                <w:szCs w:val="20"/>
              </w:rPr>
              <w:t>3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F970E0" w:rsidP="001E2A29">
            <w:hyperlink r:id="rId10" w:history="1">
              <w:r w:rsidR="00EE3DB3" w:rsidRPr="000A1188">
                <w:rPr>
                  <w:rStyle w:val="Hyperlink"/>
                  <w:color w:val="auto"/>
                  <w:u w:val="none"/>
                </w:rPr>
                <w:t xml:space="preserve">6 - </w:t>
              </w:r>
              <w:r w:rsidR="00EE3DB3" w:rsidRPr="005F0EA1">
                <w:rPr>
                  <w:rStyle w:val="Hyperlink"/>
                  <w:b/>
                  <w:color w:val="auto"/>
                  <w:u w:val="none"/>
                </w:rPr>
                <w:t>Population and Development</w:t>
              </w:r>
            </w:hyperlink>
          </w:p>
          <w:p w:rsidR="00EE3DB3" w:rsidRPr="000A1188" w:rsidRDefault="00EE3DB3" w:rsidP="001E2A29">
            <w:r>
              <w:t>(21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0A1188" w:rsidRDefault="00EE3DB3" w:rsidP="001E2A29">
            <w:r w:rsidRPr="000A1188">
              <w:t>Population size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1E2A29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C1738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Jan. 1</w:t>
            </w:r>
            <w:r w:rsidR="008A5D1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Jan. 2</w:t>
            </w:r>
            <w:r w:rsidR="00F153D1">
              <w:rPr>
                <w:bCs/>
                <w:sz w:val="20"/>
                <w:szCs w:val="20"/>
              </w:rPr>
              <w:t>3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034DC" w:rsidRDefault="00682AF8" w:rsidP="00EE3D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5</w:t>
            </w:r>
            <w:r w:rsidR="00EE3DB3" w:rsidRPr="00E034DC">
              <w:rPr>
                <w:b/>
                <w:u w:val="single"/>
              </w:rPr>
              <w:t xml:space="preserve"> - Energy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554DE7" w:rsidRDefault="00EE3DB3" w:rsidP="00EE3DB3">
            <w:pPr>
              <w:rPr>
                <w:b/>
              </w:rPr>
            </w:pPr>
            <w:r w:rsidRPr="00554DE7">
              <w:rPr>
                <w:b/>
              </w:rPr>
              <w:t>Energy Resources and Consumption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C82E8F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E3DB3" w:rsidRPr="00BF73B9">
              <w:rPr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EE3DB3" w:rsidP="00EE3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 xml:space="preserve">12 - </w:t>
            </w:r>
            <w:r w:rsidRPr="005F0EA1">
              <w:rPr>
                <w:b/>
              </w:rPr>
              <w:t>Energy from Fossil Fuels</w:t>
            </w:r>
          </w:p>
          <w:p w:rsidR="00EE3DB3" w:rsidRPr="00EE3DB3" w:rsidRDefault="008B0672" w:rsidP="00EE3DB3">
            <w:r>
              <w:t>(25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>Energy Concepts, Energy Consumption and Conservation (Use – Past, Present, Future), Fossil Fuel Resources and Use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C1738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Jan. 2</w:t>
            </w:r>
            <w:r w:rsidR="008A5D1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Jan. </w:t>
            </w:r>
            <w:r w:rsidR="00F153D1">
              <w:rPr>
                <w:bCs/>
                <w:sz w:val="20"/>
                <w:szCs w:val="20"/>
              </w:rPr>
              <w:t>3</w:t>
            </w:r>
            <w:r w:rsidR="008A5D12">
              <w:rPr>
                <w:bCs/>
                <w:sz w:val="20"/>
                <w:szCs w:val="20"/>
              </w:rPr>
              <w:t>0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EE3DB3">
            <w:pPr>
              <w:rPr>
                <w:b/>
              </w:rPr>
            </w:pPr>
            <w:r w:rsidRPr="00EE3DB3">
              <w:t xml:space="preserve">13 - </w:t>
            </w:r>
            <w:r w:rsidRPr="005F0EA1">
              <w:rPr>
                <w:b/>
              </w:rPr>
              <w:t>Energy from Nuclear Power</w:t>
            </w:r>
          </w:p>
          <w:p w:rsidR="008B0672" w:rsidRDefault="008B0672" w:rsidP="00EE3DB3">
            <w:r>
              <w:t>(22 pages)</w:t>
            </w:r>
          </w:p>
          <w:p w:rsidR="00682AF8" w:rsidRPr="00682AF8" w:rsidRDefault="00682AF8" w:rsidP="00EE3DB3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>Nuclear Energy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D1" w:rsidRDefault="00CC1738" w:rsidP="00EE3DB3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Feb. </w:t>
            </w:r>
            <w:r w:rsidR="008A5D12">
              <w:rPr>
                <w:bCs/>
                <w:sz w:val="20"/>
                <w:szCs w:val="20"/>
              </w:rPr>
              <w:t>2</w:t>
            </w:r>
          </w:p>
          <w:p w:rsidR="00EE3DB3" w:rsidRPr="00E83C02" w:rsidRDefault="00CC1738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5D12">
              <w:rPr>
                <w:bCs/>
                <w:sz w:val="20"/>
                <w:szCs w:val="20"/>
              </w:rPr>
              <w:t>11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EE3DB3">
            <w:pPr>
              <w:rPr>
                <w:b/>
              </w:rPr>
            </w:pPr>
            <w:r w:rsidRPr="00EE3DB3">
              <w:lastRenderedPageBreak/>
              <w:t xml:space="preserve">14 - </w:t>
            </w:r>
            <w:r w:rsidRPr="005F0EA1">
              <w:rPr>
                <w:b/>
              </w:rPr>
              <w:t>Renewable Energy</w:t>
            </w:r>
          </w:p>
          <w:p w:rsidR="00ED15F2" w:rsidRPr="00EE3DB3" w:rsidRDefault="00ED15F2" w:rsidP="00EE3DB3">
            <w:r>
              <w:t>(25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 xml:space="preserve">Hydroelectric Power, Renewable Energy (Passive and Active Solar Energy, Wind Power, </w:t>
            </w:r>
            <w:proofErr w:type="spellStart"/>
            <w:r w:rsidRPr="00EE3DB3">
              <w:t>Biofuels</w:t>
            </w:r>
            <w:proofErr w:type="spellEnd"/>
            <w:r w:rsidRPr="00EE3DB3">
              <w:t>, and Hydrogen)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 w:rsidRPr="00BF73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C82E8F" w:rsidP="008A5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Feb. </w:t>
            </w:r>
            <w:r w:rsidR="00F153D1">
              <w:rPr>
                <w:bCs/>
                <w:sz w:val="20"/>
                <w:szCs w:val="20"/>
              </w:rPr>
              <w:t>1</w:t>
            </w:r>
            <w:r w:rsidR="008A5D12">
              <w:rPr>
                <w:bCs/>
                <w:sz w:val="20"/>
                <w:szCs w:val="20"/>
              </w:rPr>
              <w:t>2</w:t>
            </w:r>
            <w:r w:rsidR="00CC1738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8A5D12">
              <w:rPr>
                <w:bCs/>
                <w:sz w:val="20"/>
                <w:szCs w:val="20"/>
              </w:rPr>
              <w:t>20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034DC" w:rsidRDefault="00682AF8" w:rsidP="00EE3D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6</w:t>
            </w:r>
            <w:r w:rsidR="00EE3DB3" w:rsidRPr="00E034DC">
              <w:rPr>
                <w:b/>
                <w:u w:val="single"/>
              </w:rPr>
              <w:t xml:space="preserve"> - Pollution and Prevention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554DE7" w:rsidRDefault="00EE3DB3" w:rsidP="00EE3DB3">
            <w:pPr>
              <w:rPr>
                <w:b/>
              </w:rPr>
            </w:pPr>
            <w:r w:rsidRPr="00554DE7">
              <w:rPr>
                <w:b/>
              </w:rPr>
              <w:t>Pollution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7C7146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EE3DB3" w:rsidRPr="00BF73B9"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83C02" w:rsidRDefault="00EE3DB3" w:rsidP="00E8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EE3DB3">
            <w:pPr>
              <w:rPr>
                <w:b/>
              </w:rPr>
            </w:pPr>
            <w:r w:rsidRPr="00EE3DB3">
              <w:t xml:space="preserve">15 - </w:t>
            </w:r>
            <w:r w:rsidRPr="005F0EA1">
              <w:rPr>
                <w:b/>
              </w:rPr>
              <w:t>Environmental Hazards and Human Health</w:t>
            </w:r>
          </w:p>
          <w:p w:rsidR="00BC71F7" w:rsidRPr="00EE3DB3" w:rsidRDefault="00BC71F7" w:rsidP="00EE3DB3">
            <w:r>
              <w:t>(23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>Impacts on the Environment and Human Health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D1" w:rsidRPr="00EE3DB3" w:rsidRDefault="00C82E8F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</w:t>
            </w:r>
            <w:r w:rsidR="005E0F5C">
              <w:rPr>
                <w:bCs/>
                <w:sz w:val="20"/>
                <w:szCs w:val="20"/>
              </w:rPr>
              <w:t xml:space="preserve">. </w:t>
            </w:r>
            <w:r w:rsidR="008A5D12">
              <w:rPr>
                <w:bCs/>
                <w:sz w:val="20"/>
                <w:szCs w:val="20"/>
              </w:rPr>
              <w:t>23</w:t>
            </w:r>
            <w:r w:rsidR="005E0F5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F153D1">
              <w:rPr>
                <w:bCs/>
                <w:sz w:val="20"/>
                <w:szCs w:val="20"/>
              </w:rPr>
              <w:t>2</w:t>
            </w:r>
            <w:r w:rsidR="008A5D12">
              <w:rPr>
                <w:bCs/>
                <w:sz w:val="20"/>
                <w:szCs w:val="20"/>
              </w:rPr>
              <w:t>7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EE3DB3">
            <w:pPr>
              <w:rPr>
                <w:b/>
              </w:rPr>
            </w:pPr>
            <w:r w:rsidRPr="00EE3DB3">
              <w:t xml:space="preserve">16 - </w:t>
            </w:r>
            <w:r w:rsidRPr="005F0EA1">
              <w:rPr>
                <w:b/>
              </w:rPr>
              <w:t xml:space="preserve">Pests and </w:t>
            </w:r>
            <w:smartTag w:uri="urn:schemas-microsoft-com:office:smarttags" w:element="place">
              <w:r w:rsidRPr="005F0EA1">
                <w:rPr>
                  <w:b/>
                </w:rPr>
                <w:t>Pest</w:t>
              </w:r>
            </w:smartTag>
            <w:r w:rsidRPr="005F0EA1">
              <w:rPr>
                <w:b/>
              </w:rPr>
              <w:t xml:space="preserve"> Control</w:t>
            </w:r>
          </w:p>
          <w:p w:rsidR="00BC71F7" w:rsidRPr="00EE3DB3" w:rsidRDefault="00BC71F7" w:rsidP="00EE3DB3">
            <w:r>
              <w:t>(23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>Pollution Types: Water Pollution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B3" w:rsidRPr="00EE3DB3" w:rsidRDefault="008A5D12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</w:t>
            </w:r>
            <w:r w:rsidR="00C82E8F">
              <w:rPr>
                <w:bCs/>
                <w:sz w:val="20"/>
                <w:szCs w:val="20"/>
              </w:rPr>
              <w:t>. 2</w:t>
            </w:r>
            <w:r w:rsidR="005E0F5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C82E8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E3DB3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Default="00EE3DB3" w:rsidP="00EE3DB3">
            <w:pPr>
              <w:rPr>
                <w:b/>
              </w:rPr>
            </w:pPr>
            <w:r w:rsidRPr="00EE3DB3">
              <w:t xml:space="preserve">17 - </w:t>
            </w:r>
            <w:r w:rsidRPr="005F0EA1">
              <w:rPr>
                <w:b/>
              </w:rPr>
              <w:t>Water Pollution and Its Prevention</w:t>
            </w:r>
          </w:p>
          <w:p w:rsidR="00BC71F7" w:rsidRPr="00EE3DB3" w:rsidRDefault="00BC71F7" w:rsidP="00EE3DB3">
            <w:r>
              <w:t>(25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3" w:rsidRPr="00EE3DB3" w:rsidRDefault="00EE3DB3" w:rsidP="00EE3DB3">
            <w:r w:rsidRPr="00EE3DB3">
              <w:t>Pollution Types: Water Pollution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3" w:rsidRPr="00BF73B9" w:rsidRDefault="00EE3DB3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D1" w:rsidRDefault="00C82E8F" w:rsidP="00F153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Mar. </w:t>
            </w:r>
            <w:r w:rsidR="008A5D12">
              <w:rPr>
                <w:bCs/>
                <w:sz w:val="20"/>
                <w:szCs w:val="20"/>
              </w:rPr>
              <w:t>9</w:t>
            </w:r>
          </w:p>
          <w:p w:rsidR="00EE3DB3" w:rsidRPr="00EE3DB3" w:rsidRDefault="00C82E8F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5D12">
              <w:rPr>
                <w:bCs/>
                <w:sz w:val="20"/>
                <w:szCs w:val="20"/>
              </w:rPr>
              <w:t>13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Default="00386C3D" w:rsidP="00EE3DB3">
            <w:r w:rsidRPr="00EE3DB3">
              <w:t xml:space="preserve">18 - </w:t>
            </w:r>
            <w:r w:rsidRPr="005F0EA1">
              <w:rPr>
                <w:b/>
              </w:rPr>
              <w:t>Municipal Solid Waste</w:t>
            </w:r>
            <w:r w:rsidRPr="005F0EA1">
              <w:t>: Disposal and Recovery</w:t>
            </w:r>
          </w:p>
          <w:p w:rsidR="00DE5579" w:rsidRPr="00EE3DB3" w:rsidRDefault="00DE5579" w:rsidP="00EE3DB3">
            <w:r>
              <w:t>(17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EE3DB3" w:rsidRDefault="00386C3D" w:rsidP="00EE3DB3">
            <w:r w:rsidRPr="00EE3DB3">
              <w:t>Pollution Types: Solid Waste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BF73B9" w:rsidRDefault="00386C3D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EE3DB3" w:rsidRDefault="00C82E8F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Mar. </w:t>
            </w:r>
            <w:r w:rsidR="008A5D12">
              <w:rPr>
                <w:bCs/>
                <w:sz w:val="20"/>
                <w:szCs w:val="20"/>
              </w:rPr>
              <w:t>16</w:t>
            </w:r>
            <w:r w:rsidR="00386C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8A5D12">
              <w:rPr>
                <w:bCs/>
                <w:sz w:val="20"/>
                <w:szCs w:val="20"/>
              </w:rPr>
              <w:t>20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Default="00386C3D" w:rsidP="00EE3DB3">
            <w:r w:rsidRPr="00EE3DB3">
              <w:t xml:space="preserve">19 - </w:t>
            </w:r>
            <w:r w:rsidRPr="005F0EA1">
              <w:rPr>
                <w:b/>
              </w:rPr>
              <w:t>Hazardous Chemicals</w:t>
            </w:r>
            <w:r w:rsidRPr="00EE3DB3">
              <w:t>: Pollution and Prevention</w:t>
            </w:r>
          </w:p>
          <w:p w:rsidR="00DE5579" w:rsidRPr="00EE3DB3" w:rsidRDefault="00DE5579" w:rsidP="00EE3DB3">
            <w:r>
              <w:t>(21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EE3DB3" w:rsidRDefault="00386C3D" w:rsidP="00EE3DB3">
            <w:r w:rsidRPr="00EE3DB3">
              <w:t>Impacts on the Environment and Human Health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BF73B9" w:rsidRDefault="00386C3D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EE3DB3" w:rsidRDefault="00C82E8F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Mar. </w:t>
            </w:r>
            <w:r w:rsidR="008A5D12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-</w:t>
            </w:r>
            <w:r w:rsidR="00F153D1">
              <w:rPr>
                <w:bCs/>
                <w:sz w:val="20"/>
                <w:szCs w:val="20"/>
              </w:rPr>
              <w:t>2</w:t>
            </w:r>
            <w:r w:rsidR="008A5D12">
              <w:rPr>
                <w:bCs/>
                <w:sz w:val="20"/>
                <w:szCs w:val="20"/>
              </w:rPr>
              <w:t>7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Default="00386C3D" w:rsidP="00EE3DB3">
            <w:r w:rsidRPr="00EE3DB3">
              <w:t xml:space="preserve">20 - </w:t>
            </w:r>
            <w:r w:rsidRPr="005F0EA1">
              <w:rPr>
                <w:b/>
              </w:rPr>
              <w:t>The Atmosphere</w:t>
            </w:r>
            <w:r w:rsidRPr="00EE3DB3">
              <w:t>: Climate, Climate Change, and Ozone Depletion</w:t>
            </w:r>
          </w:p>
          <w:p w:rsidR="00DE5579" w:rsidRPr="00EE3DB3" w:rsidRDefault="00DE5579" w:rsidP="00EE3DB3">
            <w:r>
              <w:t>(31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EE3DB3" w:rsidRDefault="00386C3D" w:rsidP="00EE3DB3">
            <w:r w:rsidRPr="00EE3DB3">
              <w:t>The Atmosphere and Weather, Stratospheric Ozone, Global Warming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BF73B9" w:rsidRDefault="00386C3D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EE3DB3" w:rsidRDefault="00C82E8F" w:rsidP="008A5D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</w:t>
            </w:r>
            <w:r w:rsidR="00386C3D">
              <w:rPr>
                <w:bCs/>
                <w:sz w:val="20"/>
                <w:szCs w:val="20"/>
              </w:rPr>
              <w:t xml:space="preserve">. </w:t>
            </w:r>
            <w:r w:rsidR="008A5D12">
              <w:rPr>
                <w:bCs/>
                <w:sz w:val="20"/>
                <w:szCs w:val="20"/>
              </w:rPr>
              <w:t>30 to Apr. 3</w:t>
            </w:r>
            <w:r w:rsidR="00386C3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Default="00386C3D" w:rsidP="00EE3DB3">
            <w:pPr>
              <w:rPr>
                <w:b/>
              </w:rPr>
            </w:pPr>
            <w:r w:rsidRPr="00EE3DB3">
              <w:t xml:space="preserve">21 - </w:t>
            </w:r>
            <w:r w:rsidRPr="005F0EA1">
              <w:rPr>
                <w:b/>
              </w:rPr>
              <w:t>Atmospheric Pollution</w:t>
            </w:r>
          </w:p>
          <w:p w:rsidR="00DE5579" w:rsidRPr="00EE3DB3" w:rsidRDefault="00DE5579" w:rsidP="00EE3DB3">
            <w:r>
              <w:t>(27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EE3DB3" w:rsidRDefault="00386C3D" w:rsidP="00EE3DB3">
            <w:r w:rsidRPr="00EE3DB3">
              <w:t>Pollution Types: Air Pollution, Impacts on the Environment and Human Health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BF73B9" w:rsidRDefault="00386C3D" w:rsidP="00EE3DB3">
            <w:pPr>
              <w:jc w:val="center"/>
              <w:rPr>
                <w:bCs/>
                <w:sz w:val="22"/>
                <w:szCs w:val="22"/>
              </w:rPr>
            </w:pPr>
            <w:r w:rsidRPr="00BF73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D1" w:rsidRDefault="008A5D12" w:rsidP="00EE3D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Apr </w:t>
            </w:r>
            <w:r w:rsidR="00801787">
              <w:rPr>
                <w:bCs/>
                <w:sz w:val="20"/>
                <w:szCs w:val="20"/>
              </w:rPr>
              <w:t>14</w:t>
            </w:r>
          </w:p>
          <w:p w:rsidR="00386C3D" w:rsidRPr="00F153D1" w:rsidRDefault="00C82E8F" w:rsidP="00801787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>–</w:t>
            </w:r>
            <w:r w:rsidR="006B51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Apr.</w:t>
            </w:r>
            <w:r w:rsidR="008A5D12">
              <w:rPr>
                <w:bCs/>
                <w:sz w:val="20"/>
                <w:szCs w:val="20"/>
              </w:rPr>
              <w:t>1</w:t>
            </w:r>
            <w:r w:rsidR="00801787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E034DC" w:rsidRDefault="00682AF8" w:rsidP="00EE3D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7</w:t>
            </w:r>
            <w:r w:rsidR="00386C3D" w:rsidRPr="00E034DC">
              <w:rPr>
                <w:b/>
                <w:u w:val="single"/>
              </w:rPr>
              <w:t xml:space="preserve"> - Toward a Sustainable Future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554DE7" w:rsidRDefault="00386C3D" w:rsidP="00EE3DB3">
            <w:pPr>
              <w:rPr>
                <w:b/>
              </w:rPr>
            </w:pPr>
            <w:r w:rsidRPr="00554DE7">
              <w:rPr>
                <w:b/>
              </w:rPr>
              <w:t xml:space="preserve">Global </w:t>
            </w:r>
            <w:smartTag w:uri="urn:schemas-microsoft-com:office:smarttags" w:element="place">
              <w:smartTag w:uri="urn:schemas-microsoft-com:office:smarttags" w:element="PlaceName">
                <w:r w:rsidRPr="00554DE7">
                  <w:rPr>
                    <w:b/>
                  </w:rPr>
                  <w:t>Change</w:t>
                </w:r>
              </w:smartTag>
              <w:smartTag w:uri="urn:schemas-microsoft-com:office:smarttags" w:element="PlaceName">
                <w:r w:rsidRPr="00554DE7">
                  <w:rPr>
                    <w:b/>
                  </w:rPr>
                  <w:t>/Pollution/</w:t>
                </w:r>
              </w:smartTag>
              <w:smartTag w:uri="urn:schemas-microsoft-com:office:smarttags" w:element="PlaceType">
                <w:r w:rsidRPr="00554DE7">
                  <w:rPr>
                    <w:b/>
                  </w:rPr>
                  <w:t>Land</w:t>
                </w:r>
              </w:smartTag>
            </w:smartTag>
            <w:r w:rsidRPr="00554DE7">
              <w:rPr>
                <w:b/>
              </w:rPr>
              <w:t xml:space="preserve"> and Water Use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BF73B9" w:rsidRDefault="00801787" w:rsidP="00EE3D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86C3D" w:rsidRPr="00BF73B9">
              <w:rPr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EE3DB3" w:rsidRDefault="00386C3D" w:rsidP="00E83C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2E8F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8F" w:rsidRDefault="00C82E8F" w:rsidP="00EE3DB3">
            <w:pPr>
              <w:rPr>
                <w:b/>
              </w:rPr>
            </w:pPr>
            <w:r w:rsidRPr="00EE3DB3">
              <w:t xml:space="preserve">22 </w:t>
            </w:r>
            <w:r w:rsidR="00801787">
              <w:t>&amp; 23</w:t>
            </w:r>
            <w:r w:rsidRPr="00EE3DB3">
              <w:t xml:space="preserve">- </w:t>
            </w:r>
            <w:r w:rsidRPr="005F0EA1">
              <w:rPr>
                <w:b/>
              </w:rPr>
              <w:t xml:space="preserve">Economics, Public Policy, </w:t>
            </w:r>
            <w:r w:rsidR="00801787">
              <w:rPr>
                <w:b/>
              </w:rPr>
              <w:t xml:space="preserve">Sustainable Communities </w:t>
            </w:r>
            <w:r w:rsidRPr="005F0EA1">
              <w:rPr>
                <w:b/>
              </w:rPr>
              <w:t>and the Environment</w:t>
            </w:r>
          </w:p>
          <w:p w:rsidR="002E297A" w:rsidRPr="00EE3DB3" w:rsidRDefault="002E297A" w:rsidP="00801787">
            <w:r>
              <w:t>(</w:t>
            </w:r>
            <w:r w:rsidR="00801787">
              <w:t>44</w:t>
            </w:r>
            <w:r>
              <w:t xml:space="preserve"> pages)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8F" w:rsidRPr="00EE3DB3" w:rsidRDefault="00682AF8" w:rsidP="00EE3DB3">
            <w:r w:rsidRPr="00EE3DB3">
              <w:t>Other Land Use: Sustainable Land-use Strategies</w:t>
            </w:r>
            <w:r>
              <w:t>, Policy</w:t>
            </w:r>
            <w:r w:rsidRPr="00EE3DB3">
              <w:t xml:space="preserve"> </w:t>
            </w:r>
            <w:r>
              <w:t xml:space="preserve">and </w:t>
            </w:r>
            <w:r w:rsidR="00C82E8F" w:rsidRPr="00EE3DB3">
              <w:t>Economic Impacts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E8F" w:rsidRPr="00BF73B9" w:rsidRDefault="00C82E8F" w:rsidP="00E83C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E8F" w:rsidRPr="00EE3DB3" w:rsidRDefault="00C82E8F" w:rsidP="008017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Apr.</w:t>
            </w:r>
            <w:r w:rsidR="0080178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vertAlign w:val="superscript"/>
              </w:rPr>
              <w:t xml:space="preserve">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1787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4A00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00" w:rsidRPr="00EE3DB3" w:rsidRDefault="004D4A00" w:rsidP="00801787">
            <w:r w:rsidRPr="00EE3DB3">
              <w:t xml:space="preserve">23 </w:t>
            </w:r>
            <w:r w:rsidR="00801787">
              <w:t>–</w:t>
            </w:r>
            <w:r w:rsidRPr="00EE3DB3">
              <w:t xml:space="preserve"> </w:t>
            </w:r>
            <w:r w:rsidR="00801787">
              <w:rPr>
                <w:b/>
              </w:rPr>
              <w:t xml:space="preserve">AP </w:t>
            </w:r>
            <w:r w:rsidR="00682AF8">
              <w:rPr>
                <w:b/>
              </w:rPr>
              <w:t xml:space="preserve">ES </w:t>
            </w:r>
            <w:r w:rsidR="00801787">
              <w:rPr>
                <w:b/>
              </w:rPr>
              <w:t>Review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00" w:rsidRPr="00EE3DB3" w:rsidRDefault="004D4A00" w:rsidP="00EE3DB3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00" w:rsidRPr="00BF73B9" w:rsidRDefault="004D4A00" w:rsidP="00E83C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00" w:rsidRDefault="004D4A00" w:rsidP="008017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Apr.2</w:t>
            </w:r>
            <w:r w:rsidR="0080178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vertAlign w:val="superscript"/>
              </w:rPr>
              <w:t xml:space="preserve"> –</w:t>
            </w:r>
            <w:r>
              <w:rPr>
                <w:bCs/>
                <w:sz w:val="20"/>
                <w:szCs w:val="20"/>
              </w:rPr>
              <w:t xml:space="preserve"> May </w:t>
            </w:r>
            <w:r w:rsidR="0080178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6C3D" w:rsidRPr="000A1188">
        <w:trPr>
          <w:trHeight w:val="48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7A" w:rsidRPr="004D4A00" w:rsidRDefault="004D4A00" w:rsidP="00EE3D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*******AP ES Test*******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3D" w:rsidRPr="004D4A00" w:rsidRDefault="004D4A00" w:rsidP="00EE3DB3">
            <w:pPr>
              <w:rPr>
                <w:i/>
                <w:u w:val="single"/>
              </w:rPr>
            </w:pPr>
            <w:r w:rsidRPr="004D4A00">
              <w:rPr>
                <w:i/>
                <w:u w:val="single"/>
              </w:rPr>
              <w:t xml:space="preserve">Morning Test </w:t>
            </w:r>
            <w:r w:rsidR="00F96A4E">
              <w:rPr>
                <w:i/>
                <w:u w:val="single"/>
              </w:rPr>
              <w:t xml:space="preserve">held at </w:t>
            </w:r>
            <w:r w:rsidRPr="004D4A00">
              <w:rPr>
                <w:i/>
                <w:u w:val="single"/>
              </w:rPr>
              <w:t>8:00</w:t>
            </w:r>
            <w:r w:rsidR="00F96A4E">
              <w:rPr>
                <w:i/>
                <w:u w:val="single"/>
              </w:rPr>
              <w:t>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C3D" w:rsidRPr="004D4A00" w:rsidRDefault="00840C85" w:rsidP="00E83C02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</w:t>
            </w:r>
            <w:r w:rsidR="004D4A00" w:rsidRPr="004D4A00">
              <w:rPr>
                <w:b/>
                <w:bCs/>
                <w:u w:val="single"/>
              </w:rPr>
              <w:t>day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C3D" w:rsidRPr="004D4A00" w:rsidRDefault="004D4A00" w:rsidP="00682AF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D4A00">
              <w:rPr>
                <w:b/>
                <w:bCs/>
                <w:sz w:val="20"/>
                <w:szCs w:val="20"/>
                <w:u w:val="single"/>
              </w:rPr>
              <w:t xml:space="preserve">May </w:t>
            </w:r>
            <w:r w:rsidR="00682AF8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4D4A00">
              <w:rPr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4D4A00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B47783" w:rsidRDefault="00B47783"/>
    <w:p w:rsidR="000118BC" w:rsidRPr="00D5427E" w:rsidRDefault="000118BC" w:rsidP="000118BC">
      <w:pPr>
        <w:rPr>
          <w:b/>
          <w:u w:val="single"/>
        </w:rPr>
      </w:pPr>
      <w:r w:rsidRPr="00D5427E">
        <w:rPr>
          <w:b/>
          <w:u w:val="single"/>
        </w:rPr>
        <w:t>Resources:</w:t>
      </w:r>
    </w:p>
    <w:p w:rsidR="000118BC" w:rsidRPr="000A1188" w:rsidRDefault="000118BC" w:rsidP="000118BC">
      <w:pPr>
        <w:rPr>
          <w:b/>
        </w:rPr>
      </w:pPr>
    </w:p>
    <w:p w:rsidR="000118BC" w:rsidRPr="000A1188" w:rsidRDefault="000118BC" w:rsidP="000118BC">
      <w:pPr>
        <w:rPr>
          <w:b/>
        </w:rPr>
      </w:pPr>
      <w:r w:rsidRPr="000A1188">
        <w:rPr>
          <w:b/>
        </w:rPr>
        <w:t>Textbooks</w:t>
      </w:r>
    </w:p>
    <w:p w:rsidR="000118BC" w:rsidRPr="000A1188" w:rsidRDefault="000118BC" w:rsidP="000118BC">
      <w:r w:rsidRPr="000A1188">
        <w:t xml:space="preserve">Richard T. Wright: </w:t>
      </w:r>
      <w:r w:rsidRPr="000A1188">
        <w:rPr>
          <w:i/>
        </w:rPr>
        <w:t>Environmental Science: Toward a Sustainable Future.</w:t>
      </w:r>
      <w:r w:rsidRPr="000A1188">
        <w:t xml:space="preserve"> </w:t>
      </w:r>
      <w:proofErr w:type="gramStart"/>
      <w:r w:rsidRPr="000A1188">
        <w:t>Tenth edition (Pearson/Prentice Hall, 2008).</w:t>
      </w:r>
      <w:proofErr w:type="gramEnd"/>
      <w:r w:rsidRPr="000A1188">
        <w:t xml:space="preserve">  </w:t>
      </w:r>
    </w:p>
    <w:p w:rsidR="000118BC" w:rsidRDefault="000118BC" w:rsidP="000118BC"/>
    <w:p w:rsidR="00840C85" w:rsidRPr="00840C85" w:rsidRDefault="00840C85" w:rsidP="000118BC">
      <w:pPr>
        <w:rPr>
          <w:i/>
        </w:rPr>
      </w:pPr>
      <w:r>
        <w:t xml:space="preserve">B. Skinner: </w:t>
      </w:r>
      <w:r>
        <w:rPr>
          <w:i/>
        </w:rPr>
        <w:t>The Dynamic Earth: an Introduction to Physical Geology. .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from </w:t>
      </w:r>
      <w:hyperlink r:id="rId11" w:history="1">
        <w:r w:rsidRPr="00815176">
          <w:rPr>
            <w:rStyle w:val="Hyperlink"/>
            <w:i/>
          </w:rPr>
          <w:t>www.usgs.gov</w:t>
        </w:r>
      </w:hyperlink>
      <w:r>
        <w:rPr>
          <w:i/>
        </w:rPr>
        <w:t xml:space="preserve"> </w:t>
      </w:r>
    </w:p>
    <w:p w:rsidR="00840C85" w:rsidRDefault="00840C85" w:rsidP="000118BC">
      <w:pPr>
        <w:rPr>
          <w:b/>
        </w:rPr>
      </w:pPr>
    </w:p>
    <w:p w:rsidR="000118BC" w:rsidRPr="00682AF8" w:rsidRDefault="000118BC" w:rsidP="000118BC">
      <w:pPr>
        <w:rPr>
          <w:i/>
          <w:sz w:val="20"/>
          <w:szCs w:val="20"/>
        </w:rPr>
      </w:pPr>
      <w:r w:rsidRPr="000A1188">
        <w:rPr>
          <w:b/>
        </w:rPr>
        <w:t>Lab Manuals</w:t>
      </w:r>
      <w:r w:rsidR="00682AF8">
        <w:rPr>
          <w:b/>
        </w:rPr>
        <w:t xml:space="preserve">: </w:t>
      </w:r>
      <w:r w:rsidR="00682AF8" w:rsidRPr="00682AF8">
        <w:rPr>
          <w:i/>
          <w:sz w:val="20"/>
          <w:szCs w:val="20"/>
        </w:rPr>
        <w:t>Various Activities from a variety of sources including…</w:t>
      </w:r>
    </w:p>
    <w:p w:rsidR="000118BC" w:rsidRPr="000A1188" w:rsidRDefault="000118BC" w:rsidP="000118BC">
      <w:proofErr w:type="gramStart"/>
      <w:r w:rsidRPr="000A1188">
        <w:t>Wagner and Sanford.</w:t>
      </w:r>
      <w:proofErr w:type="gramEnd"/>
      <w:r w:rsidRPr="000A1188">
        <w:t xml:space="preserve"> </w:t>
      </w:r>
      <w:r w:rsidRPr="000A1188">
        <w:rPr>
          <w:i/>
        </w:rPr>
        <w:t xml:space="preserve">Environmental Science: Active Learning Laboratories and Applied Problem Sets. </w:t>
      </w:r>
      <w:r w:rsidRPr="000A1188">
        <w:t>(John Wiley &amp; Sons, Inc., 2005)</w:t>
      </w:r>
    </w:p>
    <w:p w:rsidR="000118BC" w:rsidRPr="000A1188" w:rsidRDefault="000118BC" w:rsidP="000118BC"/>
    <w:p w:rsidR="000118BC" w:rsidRPr="000A1188" w:rsidRDefault="000118BC" w:rsidP="000118BC">
      <w:r w:rsidRPr="000A1188">
        <w:t xml:space="preserve">Mitchell and </w:t>
      </w:r>
      <w:proofErr w:type="spellStart"/>
      <w:r w:rsidRPr="000A1188">
        <w:t>Stapp</w:t>
      </w:r>
      <w:proofErr w:type="spellEnd"/>
      <w:r w:rsidRPr="000A1188">
        <w:t xml:space="preserve">: </w:t>
      </w:r>
      <w:r w:rsidRPr="000A1188">
        <w:rPr>
          <w:i/>
        </w:rPr>
        <w:t>Field Manual for Water Quality Monitoring: An Environmental Education Program for Schools.</w:t>
      </w:r>
      <w:r w:rsidRPr="000A1188">
        <w:t xml:space="preserve"> </w:t>
      </w:r>
      <w:proofErr w:type="gramStart"/>
      <w:r w:rsidRPr="000A1188">
        <w:t>Twelfth edition.</w:t>
      </w:r>
      <w:proofErr w:type="gramEnd"/>
      <w:r w:rsidRPr="000A1188">
        <w:t xml:space="preserve"> (Kendall/Hunt Publishing Company, 2000)</w:t>
      </w:r>
    </w:p>
    <w:p w:rsidR="000118BC" w:rsidRDefault="000118BC" w:rsidP="000118BC"/>
    <w:p w:rsidR="00840C85" w:rsidRPr="00682AF8" w:rsidRDefault="000118BC" w:rsidP="000118BC">
      <w:pPr>
        <w:rPr>
          <w:b/>
        </w:rPr>
      </w:pPr>
      <w:r>
        <w:rPr>
          <w:b/>
        </w:rPr>
        <w:t>Software</w:t>
      </w:r>
      <w:r w:rsidR="00682AF8">
        <w:rPr>
          <w:b/>
        </w:rPr>
        <w:t>:</w:t>
      </w:r>
    </w:p>
    <w:p w:rsidR="000118BC" w:rsidRPr="000A1188" w:rsidRDefault="000118BC" w:rsidP="000118BC">
      <w:r w:rsidRPr="000A1188">
        <w:t>Microsoft Office Suite: Specifically Word, Excel, PowerPoint</w:t>
      </w:r>
    </w:p>
    <w:p w:rsidR="002268E3" w:rsidRDefault="002268E3" w:rsidP="002268E3">
      <w:pPr>
        <w:rPr>
          <w:b/>
        </w:rPr>
      </w:pPr>
    </w:p>
    <w:p w:rsidR="000118BC" w:rsidRDefault="000118BC" w:rsidP="002268E3">
      <w:pPr>
        <w:rPr>
          <w:b/>
          <w:u w:val="single"/>
        </w:rPr>
      </w:pPr>
    </w:p>
    <w:p w:rsidR="002268E3" w:rsidRPr="002268E3" w:rsidRDefault="002268E3" w:rsidP="002268E3">
      <w:pPr>
        <w:rPr>
          <w:b/>
          <w:u w:val="single"/>
        </w:rPr>
      </w:pPr>
      <w:r w:rsidRPr="002268E3">
        <w:rPr>
          <w:b/>
          <w:u w:val="single"/>
        </w:rPr>
        <w:t xml:space="preserve">Laboratory and Field </w:t>
      </w:r>
      <w:r>
        <w:rPr>
          <w:b/>
          <w:u w:val="single"/>
        </w:rPr>
        <w:t>Experiences</w:t>
      </w:r>
      <w:r w:rsidRPr="002268E3">
        <w:rPr>
          <w:b/>
          <w:u w:val="single"/>
        </w:rPr>
        <w:t>:</w:t>
      </w:r>
    </w:p>
    <w:p w:rsidR="002268E3" w:rsidRPr="000A1188" w:rsidRDefault="002268E3" w:rsidP="002268E3">
      <w:pPr>
        <w:rPr>
          <w:b/>
        </w:rPr>
      </w:pPr>
    </w:p>
    <w:p w:rsidR="002268E3" w:rsidRPr="000118BC" w:rsidRDefault="002268E3" w:rsidP="002268E3">
      <w:pPr>
        <w:rPr>
          <w:b/>
        </w:rPr>
      </w:pPr>
      <w:r w:rsidRPr="000A1188">
        <w:t>Lab activities will be performed in a variety of different settings including in class labs</w:t>
      </w:r>
      <w:r>
        <w:t>, off-site whole and half day field experiences</w:t>
      </w:r>
      <w:r w:rsidRPr="000A1188">
        <w:t>, and</w:t>
      </w:r>
      <w:r>
        <w:t xml:space="preserve"> project related field experiences</w:t>
      </w:r>
      <w:r w:rsidRPr="000A1188">
        <w:t>.</w:t>
      </w:r>
      <w:r w:rsidR="000118BC">
        <w:t xml:space="preserve">  Labs are subject to change as opportunities with community partners arise.  </w:t>
      </w:r>
      <w:r w:rsidR="00840C85">
        <w:t>A few of the</w:t>
      </w:r>
      <w:r w:rsidR="000118BC">
        <w:t xml:space="preserve"> below labs are </w:t>
      </w:r>
      <w:proofErr w:type="gramStart"/>
      <w:r w:rsidR="000118BC">
        <w:t>tentative,</w:t>
      </w:r>
      <w:proofErr w:type="gramEnd"/>
      <w:r w:rsidR="000118BC">
        <w:t xml:space="preserve"> however students will have </w:t>
      </w:r>
      <w:r w:rsidR="000118BC" w:rsidRPr="00840C85">
        <w:rPr>
          <w:i/>
        </w:rPr>
        <w:t>no fewer than 70 hours of lab throughout the year</w:t>
      </w:r>
      <w:r w:rsidR="000118BC">
        <w:t xml:space="preserve">.  </w:t>
      </w:r>
      <w:r w:rsidR="000118BC" w:rsidRPr="000118BC">
        <w:rPr>
          <w:b/>
        </w:rPr>
        <w:t xml:space="preserve">A lab </w:t>
      </w:r>
      <w:r w:rsidR="00840C85">
        <w:rPr>
          <w:b/>
        </w:rPr>
        <w:t>donation</w:t>
      </w:r>
      <w:r w:rsidR="000118BC" w:rsidRPr="000118BC">
        <w:rPr>
          <w:b/>
        </w:rPr>
        <w:t xml:space="preserve"> of $10.00 per student </w:t>
      </w:r>
      <w:r w:rsidR="00682AF8">
        <w:rPr>
          <w:b/>
        </w:rPr>
        <w:t>is</w:t>
      </w:r>
      <w:r w:rsidR="000118BC" w:rsidRPr="000118BC">
        <w:rPr>
          <w:b/>
        </w:rPr>
        <w:t xml:space="preserve"> </w:t>
      </w:r>
      <w:r w:rsidR="00840C85">
        <w:rPr>
          <w:b/>
        </w:rPr>
        <w:t>recommended</w:t>
      </w:r>
      <w:r w:rsidR="000118BC" w:rsidRPr="000118BC">
        <w:rPr>
          <w:b/>
        </w:rPr>
        <w:t>.</w:t>
      </w:r>
      <w:r w:rsidR="000118BC">
        <w:rPr>
          <w:b/>
        </w:rPr>
        <w:t xml:space="preserve">  Please reference APES </w:t>
      </w:r>
      <w:r w:rsidR="00840C85">
        <w:rPr>
          <w:b/>
        </w:rPr>
        <w:t>Donati</w:t>
      </w:r>
      <w:r w:rsidR="000118BC">
        <w:rPr>
          <w:b/>
        </w:rPr>
        <w:t xml:space="preserve">on </w:t>
      </w:r>
      <w:r w:rsidR="00840C85">
        <w:rPr>
          <w:b/>
        </w:rPr>
        <w:t xml:space="preserve">on </w:t>
      </w:r>
      <w:r w:rsidR="000118BC">
        <w:rPr>
          <w:b/>
        </w:rPr>
        <w:t>the check and give to your instructor</w:t>
      </w:r>
      <w:r w:rsidR="000118BC" w:rsidRPr="000118BC">
        <w:rPr>
          <w:b/>
        </w:rPr>
        <w:t xml:space="preserve"> </w:t>
      </w:r>
      <w:r w:rsidR="000118BC">
        <w:rPr>
          <w:b/>
        </w:rPr>
        <w:t>no later than</w:t>
      </w:r>
      <w:r w:rsidR="000118BC" w:rsidRPr="000118BC">
        <w:rPr>
          <w:b/>
        </w:rPr>
        <w:t xml:space="preserve"> September </w:t>
      </w:r>
      <w:r w:rsidR="00682AF8">
        <w:rPr>
          <w:b/>
        </w:rPr>
        <w:t>2</w:t>
      </w:r>
      <w:r w:rsidR="00682AF8">
        <w:rPr>
          <w:b/>
          <w:vertAlign w:val="superscript"/>
        </w:rPr>
        <w:t>nd</w:t>
      </w:r>
      <w:r w:rsidR="000118BC">
        <w:rPr>
          <w:b/>
        </w:rPr>
        <w:t>.</w:t>
      </w:r>
    </w:p>
    <w:p w:rsidR="002268E3" w:rsidRPr="000118BC" w:rsidRDefault="002268E3" w:rsidP="002268E3">
      <w:pPr>
        <w:rPr>
          <w:b/>
        </w:rPr>
      </w:pPr>
    </w:p>
    <w:tbl>
      <w:tblPr>
        <w:tblW w:w="9720" w:type="dxa"/>
        <w:tblInd w:w="108" w:type="dxa"/>
        <w:tblLook w:val="0000"/>
      </w:tblPr>
      <w:tblGrid>
        <w:gridCol w:w="2082"/>
        <w:gridCol w:w="1643"/>
        <w:gridCol w:w="1232"/>
        <w:gridCol w:w="4763"/>
      </w:tblGrid>
      <w:tr w:rsidR="002268E3" w:rsidRPr="000A1188" w:rsidTr="006F1F79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Labs/Activities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Reference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  <w:rPr>
                <w:b/>
                <w:bCs/>
              </w:rPr>
            </w:pPr>
            <w:r w:rsidRPr="000A1188">
              <w:rPr>
                <w:b/>
                <w:bCs/>
              </w:rPr>
              <w:t>Duration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rPr>
                <w:b/>
                <w:bCs/>
              </w:rPr>
            </w:pPr>
            <w:r w:rsidRPr="000A1188">
              <w:rPr>
                <w:b/>
                <w:bCs/>
              </w:rPr>
              <w:t>Description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82AF8" w:rsidP="002268E3">
            <w:pPr>
              <w:jc w:val="center"/>
            </w:pPr>
            <w:r>
              <w:t>Turtle Bay</w:t>
            </w:r>
            <w:r w:rsidR="00840C85">
              <w:t xml:space="preserve"> Restoration Visits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Instructor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12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682AF8">
            <w:r w:rsidRPr="000A1188">
              <w:t xml:space="preserve">Students will research </w:t>
            </w:r>
            <w:r w:rsidR="00840C85">
              <w:t xml:space="preserve">restoration and participate with community partners such as the BLM, </w:t>
            </w:r>
            <w:r w:rsidR="00682AF8">
              <w:t xml:space="preserve">Turtle Bay, DFG, </w:t>
            </w:r>
            <w:r w:rsidR="00840C85">
              <w:t>RCD</w:t>
            </w:r>
            <w:r w:rsidR="00682AF8">
              <w:t xml:space="preserve"> &amp; COR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proofErr w:type="spellStart"/>
            <w:r w:rsidRPr="000A1188">
              <w:t>Macroinvertebrates</w:t>
            </w:r>
            <w:proofErr w:type="spellEnd"/>
            <w:r w:rsidRPr="000A1188">
              <w:t xml:space="preserve">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Water Quality Monitoring, Pg.83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682AF8">
            <w:r w:rsidRPr="000A1188">
              <w:t xml:space="preserve">Students will study ecosystem structure and biodiversity from a nearby stream using techniques </w:t>
            </w:r>
            <w:r w:rsidR="00682AF8">
              <w:t>used by</w:t>
            </w:r>
            <w:r w:rsidR="00840C85">
              <w:t xml:space="preserve"> WSRCD 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840C85" w:rsidP="002268E3">
            <w:pPr>
              <w:jc w:val="center"/>
            </w:pPr>
            <w:r>
              <w:t>Water Quality</w:t>
            </w:r>
            <w:r w:rsidR="002268E3" w:rsidRPr="000A1188">
              <w:t xml:space="preserve">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37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2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840C85">
            <w:r w:rsidRPr="000A1188">
              <w:t xml:space="preserve">Students will </w:t>
            </w:r>
            <w:r w:rsidR="00840C85">
              <w:t xml:space="preserve">monitor local streams for various pollutants using a biological </w:t>
            </w:r>
            <w:r w:rsidR="006F1F79">
              <w:t xml:space="preserve">pollution index determined by </w:t>
            </w:r>
            <w:proofErr w:type="spellStart"/>
            <w:r w:rsidR="006F1F79">
              <w:t>macroinvertebrate</w:t>
            </w:r>
            <w:proofErr w:type="spellEnd"/>
            <w:r w:rsidR="006F1F79">
              <w:t xml:space="preserve"> distributions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82AF8" w:rsidP="00682AF8">
            <w:pPr>
              <w:jc w:val="center"/>
            </w:pPr>
            <w:r>
              <w:t>Primary</w:t>
            </w:r>
            <w:r w:rsidR="002268E3" w:rsidRPr="000A1188">
              <w:t xml:space="preserve"> Succession </w:t>
            </w:r>
            <w:r>
              <w:t>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Instructor</w:t>
            </w:r>
            <w:r w:rsidR="00682AF8">
              <w:t xml:space="preserve"> and NPS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682AF8" w:rsidP="002268E3">
            <w:pPr>
              <w:jc w:val="center"/>
            </w:pPr>
            <w:r>
              <w:t>6</w:t>
            </w:r>
            <w:r w:rsidR="002268E3" w:rsidRPr="000A1188">
              <w:t xml:space="preserve">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682AF8">
            <w:r w:rsidRPr="000A1188">
              <w:t xml:space="preserve">Students will be taken on a tour/hike in a nearby watershed to survey various stages in </w:t>
            </w:r>
            <w:r w:rsidR="006F1F79">
              <w:t>succession</w:t>
            </w:r>
            <w:r w:rsidR="00682AF8">
              <w:t xml:space="preserve"> and decomposition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F1F79" w:rsidP="002268E3">
            <w:pPr>
              <w:jc w:val="center"/>
            </w:pPr>
            <w:r>
              <w:t>Salmon Population study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F1F79" w:rsidP="002268E3">
            <w:pPr>
              <w:jc w:val="center"/>
            </w:pPr>
            <w:r>
              <w:t>Instructor and DFG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5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6F1F79">
            <w:r w:rsidRPr="000A1188">
              <w:t xml:space="preserve">Students will collect data from local </w:t>
            </w:r>
            <w:proofErr w:type="spellStart"/>
            <w:r w:rsidR="006F1F79">
              <w:t>riverine</w:t>
            </w:r>
            <w:proofErr w:type="spellEnd"/>
            <w:r w:rsidR="006F1F79">
              <w:t xml:space="preserve"> environments on fish counts to determine </w:t>
            </w:r>
            <w:proofErr w:type="spellStart"/>
            <w:r w:rsidR="006F1F79">
              <w:t>salmonid</w:t>
            </w:r>
            <w:proofErr w:type="spellEnd"/>
            <w:r w:rsidR="006F1F79">
              <w:t xml:space="preserve"> populations and migrations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82AF8" w:rsidP="009F2664">
            <w:pPr>
              <w:jc w:val="center"/>
            </w:pPr>
            <w:r>
              <w:t>Water Measurement</w:t>
            </w:r>
            <w:r w:rsidR="002268E3" w:rsidRPr="000A1188">
              <w:t xml:space="preserve"> Lab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682AF8" w:rsidP="009F2664">
            <w:pPr>
              <w:jc w:val="center"/>
            </w:pPr>
            <w:r>
              <w:t xml:space="preserve">Instructor and </w:t>
            </w:r>
            <w:r w:rsidR="009F2664">
              <w:t>USGS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9F2664" w:rsidP="002268E3">
            <w:pPr>
              <w:jc w:val="center"/>
            </w:pPr>
            <w:r>
              <w:t>4</w:t>
            </w:r>
            <w:r w:rsidR="002268E3" w:rsidRPr="000A1188">
              <w:t xml:space="preserve">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9F2664">
            <w:r w:rsidRPr="000A1188">
              <w:t xml:space="preserve">Students will </w:t>
            </w:r>
            <w:r w:rsidR="009F2664">
              <w:t>learn how the USGS determines flow rate and stage of rivers and creeks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Soil Characterization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97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4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use both soil samplers and soil test pits to identify soil horizons, use color and texture guide to describe soil characteristics and produce soil reports.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Net Primary Producers Lab</w:t>
            </w:r>
            <w:r w:rsidR="009F2664">
              <w:t xml:space="preserve"> Design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TBD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6F1F79" w:rsidP="002268E3">
            <w:pPr>
              <w:jc w:val="center"/>
            </w:pPr>
            <w:r>
              <w:t>3</w:t>
            </w:r>
            <w:r w:rsidR="002268E3" w:rsidRPr="000A1188">
              <w:t xml:space="preserve">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9F2664">
            <w:r w:rsidRPr="000A1188">
              <w:t>Students will collect and analyze data on net primary production from local ecosystems using cut and weigh methods.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 xml:space="preserve">Aquatic Species Diversity Lab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63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6F1F79" w:rsidP="002268E3">
            <w:pPr>
              <w:jc w:val="center"/>
            </w:pPr>
            <w:r>
              <w:t>3</w:t>
            </w:r>
            <w:r w:rsidR="002268E3" w:rsidRPr="000A1188">
              <w:t xml:space="preserve">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compare biodiversity in various aquatic habitats using the Sequential Comparison Index to study the impact of development on biodiversity.</w:t>
            </w:r>
          </w:p>
        </w:tc>
      </w:tr>
      <w:tr w:rsidR="002268E3" w:rsidRPr="000A1188" w:rsidTr="006F1F79">
        <w:trPr>
          <w:trHeight w:val="7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9F2664" w:rsidP="002268E3">
            <w:pPr>
              <w:jc w:val="center"/>
            </w:pPr>
            <w:r>
              <w:t xml:space="preserve">Carbon Sequestration and Board foot </w:t>
            </w:r>
            <w:proofErr w:type="spellStart"/>
            <w:r>
              <w:t>calcs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9F2664" w:rsidP="002268E3">
            <w:pPr>
              <w:jc w:val="center"/>
            </w:pPr>
            <w:r>
              <w:t>NPS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9F2664">
            <w:r w:rsidRPr="000A1188">
              <w:t xml:space="preserve">Students will </w:t>
            </w:r>
            <w:r w:rsidR="009F2664">
              <w:t>measure how much carbon is tied up in a stand of trees, and will do board foot calculations on trees in the stand.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Energy Conservation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9F2664" w:rsidP="002268E3">
            <w:pPr>
              <w:jc w:val="center"/>
            </w:pPr>
            <w:r>
              <w:t>Instructor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9F2664">
            <w:r w:rsidRPr="000A1188">
              <w:t>Students will perform a basic energy audit to identify how energy is used and means of improving energy efficiency.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Solar House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The Environmental Literacy Council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2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research active and passive solar systems, design and build a scale model of solar house that will then be tested to determine its ability to use solar energy well.</w:t>
            </w:r>
          </w:p>
        </w:tc>
      </w:tr>
      <w:tr w:rsidR="002268E3" w:rsidRPr="000A1188" w:rsidTr="006F1F79">
        <w:trPr>
          <w:trHeight w:val="82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Toxicity Testing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123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9F2664">
            <w:r w:rsidRPr="000A1188">
              <w:t xml:space="preserve">Students will use Brine shrimp, dissection equipment and microscopes to generate </w:t>
            </w:r>
            <w:r w:rsidR="009F2664">
              <w:t>dose</w:t>
            </w:r>
            <w:r w:rsidRPr="000A1188">
              <w:t xml:space="preserve">-response curves and determine lethal </w:t>
            </w:r>
            <w:r w:rsidRPr="000A1188">
              <w:lastRenderedPageBreak/>
              <w:t>concentrations (LC</w:t>
            </w:r>
            <w:r w:rsidRPr="000A1188">
              <w:rPr>
                <w:vertAlign w:val="subscript"/>
              </w:rPr>
              <w:t>50</w:t>
            </w:r>
            <w:r w:rsidRPr="000A1188">
              <w:t>) of various household chemicals.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lastRenderedPageBreak/>
              <w:t>Golf course Water Quality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 xml:space="preserve">Water Quality Monitoring, </w:t>
            </w:r>
            <w:smartTag w:uri="urn:schemas-microsoft-com:office:smarttags" w:element="country-region">
              <w:smartTag w:uri="urn:schemas-microsoft-com:office:smarttags" w:element="place">
                <w:r w:rsidRPr="000A1188">
                  <w:t>Ch.</w:t>
                </w:r>
              </w:smartTag>
            </w:smartTag>
            <w:r w:rsidRPr="000A1188">
              <w:t xml:space="preserve"> 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 xml:space="preserve">Students will use water quality testing procedures outlined in Mitchell and </w:t>
            </w:r>
            <w:proofErr w:type="spellStart"/>
            <w:r w:rsidRPr="000A1188">
              <w:t>Stapp</w:t>
            </w:r>
            <w:proofErr w:type="spellEnd"/>
            <w:r w:rsidRPr="000A1188">
              <w:t xml:space="preserve"> manual to study the effects on water quality due to a local golf course and residential development.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Environmental Forensics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67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use several field and lab techniques to detect environmental contaminants and report on their potential sources using an analytical and deductive approach.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Solid Waste Water Quality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 xml:space="preserve">Water Quality Monitoring, </w:t>
            </w:r>
            <w:smartTag w:uri="urn:schemas-microsoft-com:office:smarttags" w:element="country-region">
              <w:smartTag w:uri="urn:schemas-microsoft-com:office:smarttags" w:element="place">
                <w:r w:rsidRPr="000A1188">
                  <w:t>Ch.</w:t>
                </w:r>
              </w:smartTag>
            </w:smartTag>
            <w:r w:rsidRPr="000A1188">
              <w:t xml:space="preserve"> 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6F1F79" w:rsidP="002268E3">
            <w:pPr>
              <w:jc w:val="center"/>
            </w:pPr>
            <w:r>
              <w:t>3</w:t>
            </w:r>
            <w:r w:rsidR="002268E3" w:rsidRPr="000A1188">
              <w:t xml:space="preserve">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 xml:space="preserve">Students will use water quality testing procedures outlined in Mitchell and </w:t>
            </w:r>
            <w:proofErr w:type="spellStart"/>
            <w:r w:rsidRPr="000A1188">
              <w:t>Stapp</w:t>
            </w:r>
            <w:proofErr w:type="spellEnd"/>
            <w:r w:rsidRPr="000A1188">
              <w:t xml:space="preserve"> manual to study variations in water quality above and below various points of entry of treated solid waste into local rivers/streams.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Environmental Contamination Lab (exp. Design)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47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design and conduct an experiment to study the effects of various soil contaminants on hard red winter wheat.</w:t>
            </w:r>
          </w:p>
        </w:tc>
      </w:tr>
      <w:tr w:rsidR="002268E3" w:rsidRPr="000A1188" w:rsidTr="006F1F79">
        <w:trPr>
          <w:trHeight w:val="7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Air Quality and Automobiles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85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3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 will use a combination of internet research, field surveys and field sampling to estimate the average amounts of annual pollutants emitted by cars on our campus.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Indoor Air Quality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91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2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investigate and report about the indoor air quality (carbon dioxide levels, temp. humidity and flow of air) within certain buildings on campus.</w:t>
            </w:r>
          </w:p>
        </w:tc>
      </w:tr>
      <w:tr w:rsidR="002268E3" w:rsidRPr="000A1188" w:rsidTr="006F1F79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Life Cycle Assessment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33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2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perform a "cradle-to-grave" analysis to identify and evaluate the potential environmental effects of a locally produced product over its lifetime.</w:t>
            </w:r>
          </w:p>
        </w:tc>
      </w:tr>
      <w:tr w:rsidR="002268E3" w:rsidRPr="000A1188" w:rsidTr="006F1F79">
        <w:trPr>
          <w:trHeight w:val="10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Pollution Prevention: Solid Waste Lab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Wagner, Pg. 113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E3" w:rsidRPr="000A1188" w:rsidRDefault="002268E3" w:rsidP="002268E3">
            <w:pPr>
              <w:jc w:val="center"/>
            </w:pPr>
            <w:r w:rsidRPr="000A1188">
              <w:t>5 hrs.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0A1188" w:rsidRDefault="002268E3" w:rsidP="002268E3">
            <w:r w:rsidRPr="000A1188">
              <w:t>Students will use a combination of visual inspection, tallies, surveys and research techniques, in combination with the Pollution Prevention Hierarchy (SB 6602(b)), to evaluate our campus and identify ways to promote "greener living."</w:t>
            </w:r>
          </w:p>
        </w:tc>
      </w:tr>
    </w:tbl>
    <w:p w:rsidR="002268E3" w:rsidRPr="000A1188" w:rsidRDefault="006F1F79" w:rsidP="002268E3">
      <w:pPr>
        <w:rPr>
          <w:b/>
        </w:rPr>
      </w:pPr>
      <w:r>
        <w:rPr>
          <w:b/>
        </w:rPr>
        <w:t>21</w:t>
      </w:r>
      <w:r w:rsidR="002268E3" w:rsidRPr="000A1188">
        <w:rPr>
          <w:b/>
        </w:rPr>
        <w:t xml:space="preserve"> field experiences</w:t>
      </w:r>
      <w:r w:rsidR="002268E3" w:rsidRPr="000A1188">
        <w:tab/>
      </w:r>
      <w:r w:rsidR="002268E3" w:rsidRPr="000A1188">
        <w:tab/>
        <w:t>for</w:t>
      </w:r>
      <w:r w:rsidR="002268E3" w:rsidRPr="000A1188">
        <w:tab/>
      </w:r>
      <w:r w:rsidR="002268E3" w:rsidRPr="000A1188">
        <w:rPr>
          <w:b/>
        </w:rPr>
        <w:t xml:space="preserve">   7</w:t>
      </w:r>
      <w:r w:rsidR="009F2664">
        <w:rPr>
          <w:b/>
        </w:rPr>
        <w:t xml:space="preserve">7 </w:t>
      </w:r>
      <w:r w:rsidR="002268E3" w:rsidRPr="000A1188">
        <w:rPr>
          <w:b/>
        </w:rPr>
        <w:t>hrs.</w:t>
      </w:r>
    </w:p>
    <w:p w:rsidR="00D179D6" w:rsidRDefault="00D179D6"/>
    <w:p w:rsidR="00F14B77" w:rsidRDefault="00F14B77"/>
    <w:p w:rsidR="00F14B77" w:rsidRDefault="00F14B77"/>
    <w:sectPr w:rsidR="00F14B77" w:rsidSect="00AA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BD21421_"/>
      </v:shape>
    </w:pict>
  </w:numPicBullet>
  <w:abstractNum w:abstractNumId="0">
    <w:nsid w:val="157136AF"/>
    <w:multiLevelType w:val="multilevel"/>
    <w:tmpl w:val="82046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288D"/>
    <w:multiLevelType w:val="multilevel"/>
    <w:tmpl w:val="19761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C3DE8"/>
    <w:multiLevelType w:val="hybridMultilevel"/>
    <w:tmpl w:val="7C14853C"/>
    <w:lvl w:ilvl="0" w:tplc="4210E9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5576A"/>
    <w:multiLevelType w:val="hybridMultilevel"/>
    <w:tmpl w:val="99EA4ADA"/>
    <w:lvl w:ilvl="0" w:tplc="4210E9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210E9B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51CA7"/>
    <w:multiLevelType w:val="hybridMultilevel"/>
    <w:tmpl w:val="19761D5A"/>
    <w:lvl w:ilvl="0" w:tplc="28EE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10E9B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B4597"/>
    <w:rsid w:val="00006E7B"/>
    <w:rsid w:val="00011259"/>
    <w:rsid w:val="000118BC"/>
    <w:rsid w:val="0001312E"/>
    <w:rsid w:val="00021A2E"/>
    <w:rsid w:val="000543A4"/>
    <w:rsid w:val="00061672"/>
    <w:rsid w:val="000931C2"/>
    <w:rsid w:val="000A2489"/>
    <w:rsid w:val="000B035E"/>
    <w:rsid w:val="000B2B1C"/>
    <w:rsid w:val="000B3372"/>
    <w:rsid w:val="000B4597"/>
    <w:rsid w:val="000C42AA"/>
    <w:rsid w:val="000D355D"/>
    <w:rsid w:val="000E093D"/>
    <w:rsid w:val="00110D56"/>
    <w:rsid w:val="001254BE"/>
    <w:rsid w:val="001573AF"/>
    <w:rsid w:val="00184530"/>
    <w:rsid w:val="00196E0A"/>
    <w:rsid w:val="001B629B"/>
    <w:rsid w:val="001D3C22"/>
    <w:rsid w:val="001E2A29"/>
    <w:rsid w:val="001E3976"/>
    <w:rsid w:val="001E4A47"/>
    <w:rsid w:val="001F35C3"/>
    <w:rsid w:val="002031C6"/>
    <w:rsid w:val="00210D7E"/>
    <w:rsid w:val="002236E1"/>
    <w:rsid w:val="002268E3"/>
    <w:rsid w:val="00235824"/>
    <w:rsid w:val="002361AA"/>
    <w:rsid w:val="00243DF0"/>
    <w:rsid w:val="00245091"/>
    <w:rsid w:val="00245270"/>
    <w:rsid w:val="002460BB"/>
    <w:rsid w:val="00270C69"/>
    <w:rsid w:val="00274FC4"/>
    <w:rsid w:val="00281E6B"/>
    <w:rsid w:val="002917B0"/>
    <w:rsid w:val="00293F60"/>
    <w:rsid w:val="002970CA"/>
    <w:rsid w:val="002E297A"/>
    <w:rsid w:val="002F45B2"/>
    <w:rsid w:val="00320734"/>
    <w:rsid w:val="00321AFE"/>
    <w:rsid w:val="0032633C"/>
    <w:rsid w:val="0034119E"/>
    <w:rsid w:val="003501D2"/>
    <w:rsid w:val="003501D7"/>
    <w:rsid w:val="00366112"/>
    <w:rsid w:val="00371F5F"/>
    <w:rsid w:val="00386C3D"/>
    <w:rsid w:val="003A0D39"/>
    <w:rsid w:val="003A4417"/>
    <w:rsid w:val="003A5623"/>
    <w:rsid w:val="003B660B"/>
    <w:rsid w:val="003B6AC5"/>
    <w:rsid w:val="003C2403"/>
    <w:rsid w:val="003C4597"/>
    <w:rsid w:val="003E7162"/>
    <w:rsid w:val="003F6DD9"/>
    <w:rsid w:val="00406277"/>
    <w:rsid w:val="00406623"/>
    <w:rsid w:val="00410F05"/>
    <w:rsid w:val="004307EA"/>
    <w:rsid w:val="00433BC6"/>
    <w:rsid w:val="00452FCE"/>
    <w:rsid w:val="004744E0"/>
    <w:rsid w:val="0048149F"/>
    <w:rsid w:val="00484704"/>
    <w:rsid w:val="0048496D"/>
    <w:rsid w:val="0048542B"/>
    <w:rsid w:val="004867B4"/>
    <w:rsid w:val="004877A0"/>
    <w:rsid w:val="00491B25"/>
    <w:rsid w:val="00497388"/>
    <w:rsid w:val="004A3004"/>
    <w:rsid w:val="004B11A9"/>
    <w:rsid w:val="004B12FE"/>
    <w:rsid w:val="004D4A00"/>
    <w:rsid w:val="004E574A"/>
    <w:rsid w:val="004F26B9"/>
    <w:rsid w:val="00507BDC"/>
    <w:rsid w:val="00513236"/>
    <w:rsid w:val="005215F2"/>
    <w:rsid w:val="00550BF5"/>
    <w:rsid w:val="00554DE7"/>
    <w:rsid w:val="00562B69"/>
    <w:rsid w:val="005A7536"/>
    <w:rsid w:val="005A7D8F"/>
    <w:rsid w:val="005B1452"/>
    <w:rsid w:val="005B5E5E"/>
    <w:rsid w:val="005E0F5C"/>
    <w:rsid w:val="005F0EA1"/>
    <w:rsid w:val="005F1436"/>
    <w:rsid w:val="00606B64"/>
    <w:rsid w:val="00627249"/>
    <w:rsid w:val="00630682"/>
    <w:rsid w:val="00630A60"/>
    <w:rsid w:val="00635057"/>
    <w:rsid w:val="00666D92"/>
    <w:rsid w:val="00682AF8"/>
    <w:rsid w:val="006B5107"/>
    <w:rsid w:val="006D11C5"/>
    <w:rsid w:val="006D65D2"/>
    <w:rsid w:val="006E6600"/>
    <w:rsid w:val="006E731F"/>
    <w:rsid w:val="006F1F79"/>
    <w:rsid w:val="00733C5A"/>
    <w:rsid w:val="0073645B"/>
    <w:rsid w:val="0074716B"/>
    <w:rsid w:val="00750B42"/>
    <w:rsid w:val="00773F02"/>
    <w:rsid w:val="007A422D"/>
    <w:rsid w:val="007B39BE"/>
    <w:rsid w:val="007C7146"/>
    <w:rsid w:val="007E14F9"/>
    <w:rsid w:val="00801787"/>
    <w:rsid w:val="00805E52"/>
    <w:rsid w:val="008123C1"/>
    <w:rsid w:val="00834730"/>
    <w:rsid w:val="00840C85"/>
    <w:rsid w:val="00845644"/>
    <w:rsid w:val="008464D7"/>
    <w:rsid w:val="00851E95"/>
    <w:rsid w:val="00852E87"/>
    <w:rsid w:val="008617BF"/>
    <w:rsid w:val="0086261B"/>
    <w:rsid w:val="00873BA1"/>
    <w:rsid w:val="00877A97"/>
    <w:rsid w:val="008970C1"/>
    <w:rsid w:val="008A488C"/>
    <w:rsid w:val="008A5D12"/>
    <w:rsid w:val="008B0672"/>
    <w:rsid w:val="008E526D"/>
    <w:rsid w:val="008F7D2D"/>
    <w:rsid w:val="009413E3"/>
    <w:rsid w:val="00945406"/>
    <w:rsid w:val="00964767"/>
    <w:rsid w:val="009670AB"/>
    <w:rsid w:val="00972719"/>
    <w:rsid w:val="00973A12"/>
    <w:rsid w:val="009754F4"/>
    <w:rsid w:val="009D2EE9"/>
    <w:rsid w:val="009F2664"/>
    <w:rsid w:val="00A06394"/>
    <w:rsid w:val="00A72727"/>
    <w:rsid w:val="00A73332"/>
    <w:rsid w:val="00A74EBC"/>
    <w:rsid w:val="00A860F3"/>
    <w:rsid w:val="00A944EB"/>
    <w:rsid w:val="00AA2609"/>
    <w:rsid w:val="00AA4B65"/>
    <w:rsid w:val="00AE7449"/>
    <w:rsid w:val="00AF274A"/>
    <w:rsid w:val="00B06BF0"/>
    <w:rsid w:val="00B11142"/>
    <w:rsid w:val="00B33726"/>
    <w:rsid w:val="00B34AA2"/>
    <w:rsid w:val="00B47783"/>
    <w:rsid w:val="00B504B2"/>
    <w:rsid w:val="00B67CCB"/>
    <w:rsid w:val="00B82397"/>
    <w:rsid w:val="00B901E1"/>
    <w:rsid w:val="00B90C12"/>
    <w:rsid w:val="00BC71F7"/>
    <w:rsid w:val="00BD726A"/>
    <w:rsid w:val="00BE3EF0"/>
    <w:rsid w:val="00BF73B9"/>
    <w:rsid w:val="00C15C91"/>
    <w:rsid w:val="00C16BBE"/>
    <w:rsid w:val="00C36318"/>
    <w:rsid w:val="00C42AAE"/>
    <w:rsid w:val="00C53DC2"/>
    <w:rsid w:val="00C75F02"/>
    <w:rsid w:val="00C76A72"/>
    <w:rsid w:val="00C76C47"/>
    <w:rsid w:val="00C82E8F"/>
    <w:rsid w:val="00CA3BBB"/>
    <w:rsid w:val="00CA45A0"/>
    <w:rsid w:val="00CA5601"/>
    <w:rsid w:val="00CC1738"/>
    <w:rsid w:val="00CD145B"/>
    <w:rsid w:val="00CD2ED0"/>
    <w:rsid w:val="00CD3FB3"/>
    <w:rsid w:val="00CF3D32"/>
    <w:rsid w:val="00D0043B"/>
    <w:rsid w:val="00D179D6"/>
    <w:rsid w:val="00D30097"/>
    <w:rsid w:val="00D36F8D"/>
    <w:rsid w:val="00D5412B"/>
    <w:rsid w:val="00D5427E"/>
    <w:rsid w:val="00D84480"/>
    <w:rsid w:val="00D91369"/>
    <w:rsid w:val="00DA1877"/>
    <w:rsid w:val="00DA3250"/>
    <w:rsid w:val="00DE5579"/>
    <w:rsid w:val="00DF525A"/>
    <w:rsid w:val="00DF7A06"/>
    <w:rsid w:val="00E034DC"/>
    <w:rsid w:val="00E332CF"/>
    <w:rsid w:val="00E373A7"/>
    <w:rsid w:val="00E46027"/>
    <w:rsid w:val="00E83962"/>
    <w:rsid w:val="00E83C02"/>
    <w:rsid w:val="00E9049A"/>
    <w:rsid w:val="00EA6BAF"/>
    <w:rsid w:val="00EB2933"/>
    <w:rsid w:val="00EB5760"/>
    <w:rsid w:val="00EC40ED"/>
    <w:rsid w:val="00EC7170"/>
    <w:rsid w:val="00ED15F2"/>
    <w:rsid w:val="00ED22AE"/>
    <w:rsid w:val="00ED6BA1"/>
    <w:rsid w:val="00EE3DB3"/>
    <w:rsid w:val="00EF4B64"/>
    <w:rsid w:val="00F12465"/>
    <w:rsid w:val="00F14B77"/>
    <w:rsid w:val="00F153D1"/>
    <w:rsid w:val="00F55DA3"/>
    <w:rsid w:val="00F6611E"/>
    <w:rsid w:val="00F76391"/>
    <w:rsid w:val="00F77C8E"/>
    <w:rsid w:val="00F96A4E"/>
    <w:rsid w:val="00F970E0"/>
    <w:rsid w:val="00FA1F85"/>
    <w:rsid w:val="00FA55FA"/>
    <w:rsid w:val="00FB49DE"/>
    <w:rsid w:val="00FD66B5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rent.loadbody('03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arent.loadbody('01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man.weebly.com" TargetMode="External"/><Relationship Id="rId11" Type="http://schemas.openxmlformats.org/officeDocument/2006/relationships/hyperlink" Target="http://www.usgs.gov" TargetMode="External"/><Relationship Id="rId5" Type="http://schemas.openxmlformats.org/officeDocument/2006/relationships/hyperlink" Target="mailto:traudman@suhsd.net" TargetMode="External"/><Relationship Id="rId10" Type="http://schemas.openxmlformats.org/officeDocument/2006/relationships/hyperlink" Target="javascript:parent.loadbody('0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arent.loadbody('05'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13285</CharactersWithSpaces>
  <SharedDoc>false</SharedDoc>
  <HLinks>
    <vt:vector size="30" baseType="variant">
      <vt:variant>
        <vt:i4>1638419</vt:i4>
      </vt:variant>
      <vt:variant>
        <vt:i4>12</vt:i4>
      </vt:variant>
      <vt:variant>
        <vt:i4>0</vt:i4>
      </vt:variant>
      <vt:variant>
        <vt:i4>5</vt:i4>
      </vt:variant>
      <vt:variant>
        <vt:lpwstr>javascript:parent.loadbody('06')</vt:lpwstr>
      </vt:variant>
      <vt:variant>
        <vt:lpwstr/>
      </vt:variant>
      <vt:variant>
        <vt:i4>1703955</vt:i4>
      </vt:variant>
      <vt:variant>
        <vt:i4>9</vt:i4>
      </vt:variant>
      <vt:variant>
        <vt:i4>0</vt:i4>
      </vt:variant>
      <vt:variant>
        <vt:i4>5</vt:i4>
      </vt:variant>
      <vt:variant>
        <vt:lpwstr>javascript:parent.loadbody('05')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javascript:parent.loadbody('03')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javascript:parent.loadbody('01')</vt:lpwstr>
      </vt:variant>
      <vt:variant>
        <vt:lpwstr/>
      </vt:variant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mailto:traudman@suhsd.net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profiler</cp:lastModifiedBy>
  <cp:revision>6</cp:revision>
  <dcterms:created xsi:type="dcterms:W3CDTF">2013-08-19T00:05:00Z</dcterms:created>
  <dcterms:modified xsi:type="dcterms:W3CDTF">2014-08-18T07:27:00Z</dcterms:modified>
</cp:coreProperties>
</file>